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1E99C" w14:textId="59203089" w:rsidR="007C551C" w:rsidRPr="00F327DD" w:rsidRDefault="007C551C" w:rsidP="007C551C">
      <w:pPr>
        <w:spacing w:before="80" w:after="80" w:line="240" w:lineRule="auto"/>
        <w:rPr>
          <w:rFonts w:ascii="Arial" w:eastAsia="Times New Roman" w:hAnsi="Arial" w:cs="Arial"/>
          <w:kern w:val="0"/>
          <w14:ligatures w14:val="none"/>
        </w:rPr>
      </w:pPr>
      <w:r w:rsidRPr="00F327DD">
        <w:rPr>
          <w:rFonts w:ascii="Arial" w:eastAsia="Times New Roman" w:hAnsi="Arial" w:cs="Arial"/>
          <w:color w:val="000000"/>
          <w:kern w:val="0"/>
          <w14:ligatures w14:val="none"/>
        </w:rPr>
        <w:t xml:space="preserve">RESOLUTION NO. </w:t>
      </w:r>
      <w:r w:rsidR="002D4D8E">
        <w:rPr>
          <w:rFonts w:ascii="Arial" w:eastAsia="Times New Roman" w:hAnsi="Arial" w:cs="Arial"/>
          <w:color w:val="000000"/>
          <w:kern w:val="0"/>
          <w14:ligatures w14:val="none"/>
        </w:rPr>
        <w:t>2026-2</w:t>
      </w:r>
    </w:p>
    <w:p w14:paraId="225C1024" w14:textId="77777777" w:rsidR="007C551C" w:rsidRPr="00F327DD" w:rsidRDefault="007C551C" w:rsidP="007C551C">
      <w:pPr>
        <w:spacing w:after="0" w:line="240" w:lineRule="auto"/>
        <w:rPr>
          <w:rFonts w:ascii="Arial" w:eastAsia="Times New Roman" w:hAnsi="Arial" w:cs="Arial"/>
          <w:kern w:val="0"/>
          <w14:ligatures w14:val="none"/>
        </w:rPr>
      </w:pPr>
    </w:p>
    <w:p w14:paraId="40E40254" w14:textId="482F5888" w:rsidR="007C551C" w:rsidRPr="00F327DD" w:rsidRDefault="007C551C" w:rsidP="007C551C">
      <w:pPr>
        <w:spacing w:before="60" w:after="60" w:line="240" w:lineRule="auto"/>
        <w:jc w:val="center"/>
        <w:rPr>
          <w:rFonts w:ascii="Arial" w:eastAsia="Times New Roman" w:hAnsi="Arial" w:cs="Arial"/>
          <w:kern w:val="0"/>
          <w14:ligatures w14:val="none"/>
        </w:rPr>
      </w:pPr>
      <w:r w:rsidRPr="00F327DD">
        <w:rPr>
          <w:rFonts w:ascii="Arial" w:eastAsia="Times New Roman" w:hAnsi="Arial" w:cs="Arial"/>
          <w:b/>
          <w:bCs/>
          <w:color w:val="000000"/>
          <w:kern w:val="0"/>
          <w14:ligatures w14:val="none"/>
        </w:rPr>
        <w:t xml:space="preserve">A RESOLUTION IMPOSING A TEMPORARY MORATORIUM ON THE SITING, CONSTRUCTION, AND OPERATION OF </w:t>
      </w:r>
      <w:r w:rsidR="00C3422D" w:rsidRPr="00F327DD">
        <w:rPr>
          <w:rFonts w:ascii="Arial" w:eastAsia="Times New Roman" w:hAnsi="Arial" w:cs="Arial"/>
          <w:b/>
          <w:bCs/>
          <w:color w:val="000000"/>
          <w:kern w:val="0"/>
          <w14:ligatures w14:val="none"/>
        </w:rPr>
        <w:t xml:space="preserve">HIGH-INTENSITY INDUSTRIAL FACILITIES AND </w:t>
      </w:r>
      <w:r w:rsidRPr="00F327DD">
        <w:rPr>
          <w:rFonts w:ascii="Arial" w:eastAsia="Times New Roman" w:hAnsi="Arial" w:cs="Arial"/>
          <w:b/>
          <w:bCs/>
          <w:color w:val="000000"/>
          <w:kern w:val="0"/>
          <w14:ligatures w14:val="none"/>
        </w:rPr>
        <w:t>DATA CENTERS WITHIN THE TOWN OF DOVRE PENDING ADOPTION OF A COMPREHENSIVE PERMITTING ORDINANCE</w:t>
      </w:r>
    </w:p>
    <w:p w14:paraId="063A34C6" w14:textId="77777777" w:rsidR="007C551C" w:rsidRPr="00F327DD" w:rsidRDefault="007C551C" w:rsidP="007C551C">
      <w:pPr>
        <w:spacing w:after="0" w:line="240" w:lineRule="auto"/>
        <w:rPr>
          <w:rFonts w:ascii="Arial" w:eastAsia="Times New Roman" w:hAnsi="Arial" w:cs="Arial"/>
          <w:kern w:val="0"/>
          <w14:ligatures w14:val="none"/>
        </w:rPr>
      </w:pPr>
    </w:p>
    <w:p w14:paraId="020744C2" w14:textId="77777777" w:rsidR="007C551C" w:rsidRPr="00F327DD" w:rsidRDefault="007C551C" w:rsidP="00F327DD">
      <w:pPr>
        <w:spacing w:before="240" w:after="240" w:line="240" w:lineRule="auto"/>
        <w:rPr>
          <w:rFonts w:ascii="Arial" w:eastAsia="Times New Roman" w:hAnsi="Arial" w:cs="Arial"/>
          <w:kern w:val="0"/>
          <w14:ligatures w14:val="none"/>
        </w:rPr>
      </w:pPr>
      <w:r w:rsidRPr="00F327DD">
        <w:rPr>
          <w:rFonts w:ascii="Arial" w:eastAsia="Times New Roman" w:hAnsi="Arial" w:cs="Arial"/>
          <w:b/>
          <w:bCs/>
          <w:color w:val="000000"/>
          <w:kern w:val="0"/>
          <w:u w:val="single"/>
          <w14:ligatures w14:val="none"/>
        </w:rPr>
        <w:t>RECITALS</w:t>
      </w:r>
    </w:p>
    <w:p w14:paraId="6BE57C1F" w14:textId="41154309" w:rsidR="007C551C" w:rsidRPr="00F327DD" w:rsidRDefault="007C551C" w:rsidP="00F327DD">
      <w:pPr>
        <w:spacing w:before="80" w:after="240" w:line="240" w:lineRule="auto"/>
        <w:rPr>
          <w:rFonts w:ascii="Arial" w:eastAsia="Times New Roman" w:hAnsi="Arial" w:cs="Arial"/>
          <w:color w:val="000000"/>
          <w:kern w:val="0"/>
          <w14:ligatures w14:val="none"/>
        </w:rPr>
      </w:pPr>
      <w:r w:rsidRPr="00F327DD">
        <w:rPr>
          <w:rFonts w:ascii="Arial" w:eastAsia="Times New Roman" w:hAnsi="Arial" w:cs="Arial"/>
          <w:color w:val="000000"/>
          <w:kern w:val="0"/>
          <w14:ligatures w14:val="none"/>
        </w:rPr>
        <w:t xml:space="preserve">WHEREAS, large-scale </w:t>
      </w:r>
      <w:r w:rsidR="00C3422D" w:rsidRPr="00F327DD">
        <w:rPr>
          <w:rFonts w:ascii="Arial" w:eastAsia="Times New Roman" w:hAnsi="Arial" w:cs="Arial"/>
          <w:color w:val="000000"/>
          <w:kern w:val="0"/>
          <w14:ligatures w14:val="none"/>
        </w:rPr>
        <w:t xml:space="preserve">high-intensity industrial and </w:t>
      </w:r>
      <w:r w:rsidRPr="00F327DD">
        <w:rPr>
          <w:rFonts w:ascii="Arial" w:eastAsia="Times New Roman" w:hAnsi="Arial" w:cs="Arial"/>
          <w:color w:val="000000"/>
          <w:kern w:val="0"/>
          <w14:ligatures w14:val="none"/>
        </w:rPr>
        <w:t xml:space="preserve">data center facilities </w:t>
      </w:r>
      <w:r w:rsidR="00C3422D" w:rsidRPr="00F327DD">
        <w:rPr>
          <w:rFonts w:ascii="Arial" w:eastAsia="Times New Roman" w:hAnsi="Arial" w:cs="Arial"/>
          <w:color w:val="000000"/>
          <w:kern w:val="0"/>
          <w14:ligatures w14:val="none"/>
        </w:rPr>
        <w:t xml:space="preserve">commonly require extensive backup generation systems, substations, battery energy storage systems, and high-voltage transmission infrastructure creating substantial public safety, fire suppression, and emergency response concerns, and such facilities </w:t>
      </w:r>
      <w:r w:rsidRPr="00F327DD">
        <w:rPr>
          <w:rFonts w:ascii="Arial" w:eastAsia="Times New Roman" w:hAnsi="Arial" w:cs="Arial"/>
          <w:color w:val="000000"/>
          <w:kern w:val="0"/>
          <w14:ligatures w14:val="none"/>
        </w:rPr>
        <w:t>consume extraordinary volumes of water and electricity, generate continuous noise and low-frequency vibration, and impose significant demands on local roads</w:t>
      </w:r>
      <w:r w:rsidR="00C3422D" w:rsidRPr="00F327DD">
        <w:rPr>
          <w:rFonts w:ascii="Arial" w:eastAsia="Times New Roman" w:hAnsi="Arial" w:cs="Arial"/>
          <w:color w:val="000000"/>
          <w:kern w:val="0"/>
          <w14:ligatures w14:val="none"/>
        </w:rPr>
        <w:t xml:space="preserve"> and infrastructure</w:t>
      </w:r>
      <w:r w:rsidRPr="00F327DD">
        <w:rPr>
          <w:rFonts w:ascii="Arial" w:eastAsia="Times New Roman" w:hAnsi="Arial" w:cs="Arial"/>
          <w:color w:val="000000"/>
          <w:kern w:val="0"/>
          <w14:ligatures w14:val="none"/>
        </w:rPr>
        <w:t>, groundwater resources, and emergency services; and</w:t>
      </w:r>
    </w:p>
    <w:p w14:paraId="537E4B25" w14:textId="13FB3C66" w:rsidR="00C3422D" w:rsidRPr="00F327DD" w:rsidRDefault="00C3422D" w:rsidP="00F327DD">
      <w:pPr>
        <w:spacing w:before="80" w:after="240" w:line="240" w:lineRule="auto"/>
        <w:rPr>
          <w:rFonts w:ascii="Arial" w:eastAsia="Times New Roman" w:hAnsi="Arial" w:cs="Arial"/>
          <w:kern w:val="0"/>
          <w14:ligatures w14:val="none"/>
        </w:rPr>
      </w:pPr>
      <w:proofErr w:type="gramStart"/>
      <w:r w:rsidRPr="00F327DD">
        <w:rPr>
          <w:rFonts w:ascii="Arial" w:eastAsia="Times New Roman" w:hAnsi="Arial" w:cs="Arial"/>
          <w:color w:val="000000"/>
          <w:kern w:val="0"/>
          <w14:ligatures w14:val="none"/>
        </w:rPr>
        <w:t>WHEREAS,</w:t>
      </w:r>
      <w:proofErr w:type="gramEnd"/>
      <w:r w:rsidRPr="00F327DD">
        <w:rPr>
          <w:rFonts w:ascii="Arial" w:eastAsia="Times New Roman" w:hAnsi="Arial" w:cs="Arial"/>
          <w:color w:val="000000"/>
          <w:kern w:val="0"/>
          <w14:ligatures w14:val="none"/>
        </w:rPr>
        <w:t xml:space="preserve"> the Town Board finds that the cumulative impacts of such facilities on groundwater withdrawal, electrical demand, transportation infrastructure, agricultural land conversion, noise, lighting, and rural character have not yet been adequately studied with</w:t>
      </w:r>
      <w:r w:rsidR="009C76D9">
        <w:rPr>
          <w:rFonts w:ascii="Arial" w:eastAsia="Times New Roman" w:hAnsi="Arial" w:cs="Arial"/>
          <w:color w:val="000000"/>
          <w:kern w:val="0"/>
          <w14:ligatures w14:val="none"/>
        </w:rPr>
        <w:t>in</w:t>
      </w:r>
      <w:r w:rsidRPr="00F327DD">
        <w:rPr>
          <w:rFonts w:ascii="Arial" w:eastAsia="Times New Roman" w:hAnsi="Arial" w:cs="Arial"/>
          <w:color w:val="000000"/>
          <w:kern w:val="0"/>
          <w14:ligatures w14:val="none"/>
        </w:rPr>
        <w:t xml:space="preserve"> the Town; and</w:t>
      </w:r>
    </w:p>
    <w:p w14:paraId="37108749" w14:textId="68B92566" w:rsidR="007C551C" w:rsidRPr="00F327DD" w:rsidRDefault="007C551C" w:rsidP="00F327DD">
      <w:pPr>
        <w:spacing w:before="80" w:after="240" w:line="240" w:lineRule="auto"/>
        <w:rPr>
          <w:rFonts w:ascii="Arial" w:eastAsia="Times New Roman" w:hAnsi="Arial" w:cs="Arial"/>
          <w:kern w:val="0"/>
          <w14:ligatures w14:val="none"/>
        </w:rPr>
      </w:pPr>
      <w:r w:rsidRPr="00F327DD">
        <w:rPr>
          <w:rFonts w:ascii="Arial" w:eastAsia="Times New Roman" w:hAnsi="Arial" w:cs="Arial"/>
          <w:color w:val="000000"/>
          <w:kern w:val="0"/>
          <w14:ligatures w14:val="none"/>
        </w:rPr>
        <w:t xml:space="preserve">WHEREAS, the Town of Dovre is a rural agricultural community in Barron County, </w:t>
      </w:r>
      <w:r w:rsidRPr="002D4D8E">
        <w:rPr>
          <w:rFonts w:ascii="Arial" w:eastAsia="Times New Roman" w:hAnsi="Arial" w:cs="Arial"/>
          <w:color w:val="000000"/>
          <w:kern w:val="0"/>
          <w14:ligatures w14:val="none"/>
        </w:rPr>
        <w:t xml:space="preserve">Wisconsin, served </w:t>
      </w:r>
      <w:r w:rsidR="00AF692B" w:rsidRPr="002D4D8E">
        <w:rPr>
          <w:rFonts w:ascii="Arial" w:eastAsia="Times New Roman" w:hAnsi="Arial" w:cs="Arial"/>
          <w:color w:val="000000"/>
          <w:kern w:val="0"/>
          <w14:ligatures w14:val="none"/>
        </w:rPr>
        <w:t xml:space="preserve">almost entirely </w:t>
      </w:r>
      <w:r w:rsidRPr="002D4D8E">
        <w:rPr>
          <w:rFonts w:ascii="Arial" w:eastAsia="Times New Roman" w:hAnsi="Arial" w:cs="Arial"/>
          <w:color w:val="000000"/>
          <w:kern w:val="0"/>
          <w14:ligatures w14:val="none"/>
        </w:rPr>
        <w:t>by private wells and shallow aquifers; and</w:t>
      </w:r>
    </w:p>
    <w:p w14:paraId="21E76D0A" w14:textId="77777777" w:rsidR="007C551C" w:rsidRPr="00F327DD" w:rsidRDefault="007C551C" w:rsidP="00F327DD">
      <w:pPr>
        <w:spacing w:before="80" w:after="240" w:line="240" w:lineRule="auto"/>
        <w:rPr>
          <w:rFonts w:ascii="Arial" w:eastAsia="Times New Roman" w:hAnsi="Arial" w:cs="Arial"/>
          <w:kern w:val="0"/>
          <w14:ligatures w14:val="none"/>
        </w:rPr>
      </w:pPr>
      <w:proofErr w:type="gramStart"/>
      <w:r w:rsidRPr="00F327DD">
        <w:rPr>
          <w:rFonts w:ascii="Arial" w:eastAsia="Times New Roman" w:hAnsi="Arial" w:cs="Arial"/>
          <w:color w:val="000000"/>
          <w:kern w:val="0"/>
          <w14:ligatures w14:val="none"/>
        </w:rPr>
        <w:t>WHEREAS,</w:t>
      </w:r>
      <w:proofErr w:type="gramEnd"/>
      <w:r w:rsidRPr="00F327DD">
        <w:rPr>
          <w:rFonts w:ascii="Arial" w:eastAsia="Times New Roman" w:hAnsi="Arial" w:cs="Arial"/>
          <w:color w:val="000000"/>
          <w:kern w:val="0"/>
          <w14:ligatures w14:val="none"/>
        </w:rPr>
        <w:t xml:space="preserve"> significant portions of the Town of Dovre are underlain by sandy outwash soils — among the most permeable and vulnerable geology for aquifer drawdown and groundwater contamination — making the Town's groundwater resources particularly susceptible to disruption from large-scale industrial water withdrawal and construction dewatering; and</w:t>
      </w:r>
    </w:p>
    <w:p w14:paraId="367ECE6F" w14:textId="77777777" w:rsidR="007C551C" w:rsidRPr="00F327DD" w:rsidRDefault="007C551C" w:rsidP="00F327DD">
      <w:pPr>
        <w:spacing w:before="80" w:after="240" w:line="240" w:lineRule="auto"/>
        <w:rPr>
          <w:rFonts w:ascii="Arial" w:eastAsia="Times New Roman" w:hAnsi="Arial" w:cs="Arial"/>
          <w:kern w:val="0"/>
          <w14:ligatures w14:val="none"/>
        </w:rPr>
      </w:pPr>
      <w:proofErr w:type="gramStart"/>
      <w:r w:rsidRPr="00F327DD">
        <w:rPr>
          <w:rFonts w:ascii="Arial" w:eastAsia="Times New Roman" w:hAnsi="Arial" w:cs="Arial"/>
          <w:color w:val="000000"/>
          <w:kern w:val="0"/>
          <w14:ligatures w14:val="none"/>
        </w:rPr>
        <w:t>WHEREAS,</w:t>
      </w:r>
      <w:proofErr w:type="gramEnd"/>
      <w:r w:rsidRPr="00F327DD">
        <w:rPr>
          <w:rFonts w:ascii="Arial" w:eastAsia="Times New Roman" w:hAnsi="Arial" w:cs="Arial"/>
          <w:color w:val="000000"/>
          <w:kern w:val="0"/>
          <w14:ligatures w14:val="none"/>
        </w:rPr>
        <w:t xml:space="preserve"> rail infrastructure running through the Town of Dovre constitutes a known attractor for large-scale industrial siting and further elevates the risk of high-impact industrial proposals; and</w:t>
      </w:r>
    </w:p>
    <w:p w14:paraId="6D9D9506" w14:textId="77777777" w:rsidR="007C551C" w:rsidRPr="00F327DD" w:rsidRDefault="007C551C" w:rsidP="00F327DD">
      <w:pPr>
        <w:spacing w:before="80" w:after="240" w:line="240" w:lineRule="auto"/>
        <w:rPr>
          <w:rFonts w:ascii="Arial" w:eastAsia="Times New Roman" w:hAnsi="Arial" w:cs="Arial"/>
          <w:color w:val="000000"/>
          <w:kern w:val="0"/>
          <w14:ligatures w14:val="none"/>
        </w:rPr>
      </w:pPr>
      <w:r w:rsidRPr="00F327DD">
        <w:rPr>
          <w:rFonts w:ascii="Arial" w:eastAsia="Times New Roman" w:hAnsi="Arial" w:cs="Arial"/>
          <w:color w:val="000000"/>
          <w:kern w:val="0"/>
          <w14:ligatures w14:val="none"/>
        </w:rPr>
        <w:t>WHEREAS, the Town of Dovre does not presently have an ordinance specifically tailored to evaluate, condition, or deny permits for data centers or high-intensity industrial facilities; and</w:t>
      </w:r>
    </w:p>
    <w:p w14:paraId="2CBCD06C" w14:textId="6A6CA91B" w:rsidR="00C3422D" w:rsidRPr="00F327DD" w:rsidRDefault="00C3422D" w:rsidP="00F327DD">
      <w:pPr>
        <w:spacing w:before="80" w:after="240" w:line="240" w:lineRule="auto"/>
        <w:rPr>
          <w:rFonts w:ascii="Arial" w:eastAsia="Times New Roman" w:hAnsi="Arial" w:cs="Arial"/>
          <w:color w:val="000000"/>
          <w:kern w:val="0"/>
          <w14:ligatures w14:val="none"/>
        </w:rPr>
      </w:pPr>
      <w:proofErr w:type="gramStart"/>
      <w:r w:rsidRPr="00F327DD">
        <w:rPr>
          <w:rFonts w:ascii="Arial" w:eastAsia="Times New Roman" w:hAnsi="Arial" w:cs="Arial"/>
          <w:color w:val="000000"/>
          <w:kern w:val="0"/>
          <w14:ligatures w14:val="none"/>
        </w:rPr>
        <w:t>WHEREAS,</w:t>
      </w:r>
      <w:proofErr w:type="gramEnd"/>
      <w:r w:rsidRPr="00F327DD">
        <w:rPr>
          <w:rFonts w:ascii="Arial" w:eastAsia="Times New Roman" w:hAnsi="Arial" w:cs="Arial"/>
          <w:color w:val="000000"/>
          <w:kern w:val="0"/>
          <w14:ligatures w14:val="none"/>
        </w:rPr>
        <w:t xml:space="preserve"> the Town Board finds that immediate acceptance or approval of such uses before completion of appropriate study and ordinance adoption may substantially impair the public health, safety, welfare, and orderly development of the Town; and</w:t>
      </w:r>
    </w:p>
    <w:p w14:paraId="73C90213" w14:textId="78C82864" w:rsidR="00C3422D" w:rsidRPr="00F327DD" w:rsidRDefault="00C3422D" w:rsidP="00F327DD">
      <w:pPr>
        <w:spacing w:before="80" w:after="240" w:line="240" w:lineRule="auto"/>
        <w:rPr>
          <w:rFonts w:ascii="Arial" w:eastAsia="Times New Roman" w:hAnsi="Arial" w:cs="Arial"/>
          <w:kern w:val="0"/>
          <w14:ligatures w14:val="none"/>
        </w:rPr>
      </w:pPr>
      <w:proofErr w:type="gramStart"/>
      <w:r w:rsidRPr="00F327DD">
        <w:rPr>
          <w:rFonts w:ascii="Arial" w:eastAsia="Times New Roman" w:hAnsi="Arial" w:cs="Arial"/>
          <w:color w:val="000000"/>
          <w:kern w:val="0"/>
          <w14:ligatures w14:val="none"/>
        </w:rPr>
        <w:t>WHEREAS,</w:t>
      </w:r>
      <w:proofErr w:type="gramEnd"/>
      <w:r w:rsidRPr="00F327DD">
        <w:rPr>
          <w:rFonts w:ascii="Arial" w:eastAsia="Times New Roman" w:hAnsi="Arial" w:cs="Arial"/>
          <w:color w:val="000000"/>
          <w:kern w:val="0"/>
          <w14:ligatures w14:val="none"/>
        </w:rPr>
        <w:t xml:space="preserve"> the Town Board finds that immediate development of such facilities prior to completion of appropriate planning and ordinance review may conflict with existing and </w:t>
      </w:r>
      <w:r w:rsidRPr="00F327DD">
        <w:rPr>
          <w:rFonts w:ascii="Arial" w:eastAsia="Times New Roman" w:hAnsi="Arial" w:cs="Arial"/>
          <w:color w:val="000000"/>
          <w:kern w:val="0"/>
          <w14:ligatures w14:val="none"/>
        </w:rPr>
        <w:lastRenderedPageBreak/>
        <w:t xml:space="preserve">future comprehensive planning goals relating to agricultural preservation, groundwater protection, transportation, and rural land use </w:t>
      </w:r>
      <w:r w:rsidR="00F327DD" w:rsidRPr="00F327DD">
        <w:rPr>
          <w:rFonts w:ascii="Arial" w:eastAsia="Times New Roman" w:hAnsi="Arial" w:cs="Arial"/>
          <w:color w:val="000000"/>
          <w:kern w:val="0"/>
          <w14:ligatures w14:val="none"/>
        </w:rPr>
        <w:t>patterns</w:t>
      </w:r>
      <w:r w:rsidRPr="00F327DD">
        <w:rPr>
          <w:rFonts w:ascii="Arial" w:eastAsia="Times New Roman" w:hAnsi="Arial" w:cs="Arial"/>
          <w:color w:val="000000"/>
          <w:kern w:val="0"/>
          <w14:ligatures w14:val="none"/>
        </w:rPr>
        <w:t>; and</w:t>
      </w:r>
    </w:p>
    <w:p w14:paraId="10498052" w14:textId="77777777" w:rsidR="007C551C" w:rsidRPr="00F327DD" w:rsidRDefault="007C551C" w:rsidP="00F327DD">
      <w:pPr>
        <w:spacing w:before="80" w:after="240" w:line="240" w:lineRule="auto"/>
        <w:rPr>
          <w:rFonts w:ascii="Arial" w:eastAsia="Times New Roman" w:hAnsi="Arial" w:cs="Arial"/>
          <w:kern w:val="0"/>
          <w14:ligatures w14:val="none"/>
        </w:rPr>
      </w:pPr>
      <w:r w:rsidRPr="00F327DD">
        <w:rPr>
          <w:rFonts w:ascii="Arial" w:eastAsia="Times New Roman" w:hAnsi="Arial" w:cs="Arial"/>
          <w:color w:val="000000"/>
          <w:kern w:val="0"/>
          <w14:ligatures w14:val="none"/>
        </w:rPr>
        <w:t>WHEREAS, the Wisconsin Supreme Court, in Zwiefelhofer v. Town of Cooks Valley, 2012 WI 7, recognized the authority of Wisconsin municipalities to adopt standalone permitting ordinances pursuant to village and police powers; and</w:t>
      </w:r>
    </w:p>
    <w:p w14:paraId="399A6116" w14:textId="2B6AF51C" w:rsidR="007C551C" w:rsidRPr="00F327DD" w:rsidRDefault="007C551C" w:rsidP="00F327DD">
      <w:pPr>
        <w:spacing w:before="80" w:after="240" w:line="240" w:lineRule="auto"/>
        <w:rPr>
          <w:rFonts w:ascii="Arial" w:eastAsia="Times New Roman" w:hAnsi="Arial" w:cs="Arial"/>
          <w:kern w:val="0"/>
          <w14:ligatures w14:val="none"/>
        </w:rPr>
      </w:pPr>
      <w:proofErr w:type="gramStart"/>
      <w:r w:rsidRPr="00F327DD">
        <w:rPr>
          <w:rFonts w:ascii="Arial" w:eastAsia="Times New Roman" w:hAnsi="Arial" w:cs="Arial"/>
          <w:color w:val="000000"/>
          <w:kern w:val="0"/>
          <w14:ligatures w14:val="none"/>
        </w:rPr>
        <w:t>WHEREAS,</w:t>
      </w:r>
      <w:proofErr w:type="gramEnd"/>
      <w:r w:rsidRPr="00F327DD">
        <w:rPr>
          <w:rFonts w:ascii="Arial" w:eastAsia="Times New Roman" w:hAnsi="Arial" w:cs="Arial"/>
          <w:color w:val="000000"/>
          <w:kern w:val="0"/>
          <w14:ligatures w14:val="none"/>
        </w:rPr>
        <w:t xml:space="preserve"> the Town Board </w:t>
      </w:r>
      <w:r w:rsidR="00C3422D" w:rsidRPr="00F327DD">
        <w:rPr>
          <w:rFonts w:ascii="Arial" w:eastAsia="Times New Roman" w:hAnsi="Arial" w:cs="Arial"/>
          <w:color w:val="000000"/>
          <w:kern w:val="0"/>
          <w14:ligatures w14:val="none"/>
        </w:rPr>
        <w:t>intends during the moratorium period to evaluate and prepare comprehensive land use, licensing, permitting, operation, and performance standards relating to such facilities</w:t>
      </w:r>
      <w:r w:rsidRPr="00F327DD">
        <w:rPr>
          <w:rFonts w:ascii="Arial" w:eastAsia="Times New Roman" w:hAnsi="Arial" w:cs="Arial"/>
          <w:color w:val="000000"/>
          <w:kern w:val="0"/>
          <w14:ligatures w14:val="none"/>
        </w:rPr>
        <w:t>;</w:t>
      </w:r>
    </w:p>
    <w:p w14:paraId="6792201A" w14:textId="77777777" w:rsidR="007C551C" w:rsidRPr="00F327DD" w:rsidRDefault="007C551C" w:rsidP="00F327DD">
      <w:pPr>
        <w:spacing w:before="80" w:after="240" w:line="240" w:lineRule="auto"/>
        <w:rPr>
          <w:rFonts w:ascii="Arial" w:eastAsia="Times New Roman" w:hAnsi="Arial" w:cs="Arial"/>
          <w:kern w:val="0"/>
          <w14:ligatures w14:val="none"/>
        </w:rPr>
      </w:pPr>
      <w:r w:rsidRPr="00F327DD">
        <w:rPr>
          <w:rFonts w:ascii="Arial" w:eastAsia="Times New Roman" w:hAnsi="Arial" w:cs="Arial"/>
          <w:color w:val="000000"/>
          <w:kern w:val="0"/>
          <w14:ligatures w14:val="none"/>
        </w:rPr>
        <w:t>NOW, THEREFORE, BE IT RESOLVED by the Town Board of the Town of Dovre, Barron County, Wisconsin:</w:t>
      </w:r>
    </w:p>
    <w:p w14:paraId="080D1B75" w14:textId="77777777" w:rsidR="00F15113" w:rsidRPr="00F327DD" w:rsidRDefault="007C551C" w:rsidP="00F327DD">
      <w:pPr>
        <w:spacing w:before="240" w:after="240" w:line="240" w:lineRule="auto"/>
        <w:rPr>
          <w:rFonts w:ascii="Arial" w:eastAsia="Times New Roman" w:hAnsi="Arial" w:cs="Arial"/>
          <w:b/>
          <w:bCs/>
          <w:color w:val="000000"/>
          <w:kern w:val="0"/>
          <w:u w:val="single"/>
          <w14:ligatures w14:val="none"/>
        </w:rPr>
      </w:pPr>
      <w:r w:rsidRPr="00F327DD">
        <w:rPr>
          <w:rFonts w:ascii="Arial" w:eastAsia="Times New Roman" w:hAnsi="Arial" w:cs="Arial"/>
          <w:b/>
          <w:bCs/>
          <w:color w:val="000000"/>
          <w:kern w:val="0"/>
          <w:u w:val="single"/>
          <w14:ligatures w14:val="none"/>
        </w:rPr>
        <w:t xml:space="preserve">SECTION </w:t>
      </w:r>
      <w:r w:rsidR="00F15113" w:rsidRPr="00F327DD">
        <w:rPr>
          <w:rFonts w:ascii="Arial" w:eastAsia="Times New Roman" w:hAnsi="Arial" w:cs="Arial"/>
          <w:b/>
          <w:bCs/>
          <w:color w:val="000000"/>
          <w:kern w:val="0"/>
          <w:u w:val="single"/>
          <w14:ligatures w14:val="none"/>
        </w:rPr>
        <w:t>1. PURPOSE AND INTENT.</w:t>
      </w:r>
    </w:p>
    <w:p w14:paraId="574FEE04" w14:textId="2D048FBF" w:rsidR="00F15113" w:rsidRPr="00F327DD" w:rsidRDefault="00F15113" w:rsidP="00F327DD">
      <w:pPr>
        <w:spacing w:before="240" w:after="240" w:line="240" w:lineRule="auto"/>
        <w:rPr>
          <w:rFonts w:ascii="Arial" w:eastAsia="Times New Roman" w:hAnsi="Arial" w:cs="Arial"/>
          <w:b/>
          <w:bCs/>
          <w:color w:val="000000"/>
          <w:kern w:val="0"/>
          <w:u w:val="single"/>
          <w14:ligatures w14:val="none"/>
        </w:rPr>
      </w:pPr>
      <w:r w:rsidRPr="00F327DD">
        <w:rPr>
          <w:rFonts w:ascii="Arial" w:eastAsia="Times New Roman" w:hAnsi="Arial" w:cs="Arial"/>
          <w:color w:val="000000"/>
          <w:kern w:val="0"/>
          <w14:ligatures w14:val="none"/>
        </w:rPr>
        <w:t>The purpose of this Resolution is to temporarily preserve the status quo while the Town studies, considers, and potentially adopts comprehensive ordinances, licensing requirements, land use regulations, development standards, and operational standards applicable to Data Centers and High-Intensity Industrial Facilities in order to protect public health, safety, welfare, groundwater resources, agricultural land, transportation infrastructure, emergency services capacity, and the rural character of the Town.</w:t>
      </w:r>
      <w:r w:rsidRPr="00F327DD">
        <w:rPr>
          <w:rFonts w:ascii="Arial" w:eastAsia="Times New Roman" w:hAnsi="Arial" w:cs="Arial"/>
          <w:b/>
          <w:bCs/>
          <w:color w:val="000000"/>
          <w:kern w:val="0"/>
          <w:u w:val="single"/>
          <w14:ligatures w14:val="none"/>
        </w:rPr>
        <w:t xml:space="preserve"> </w:t>
      </w:r>
    </w:p>
    <w:p w14:paraId="02CDA392" w14:textId="1B19D658" w:rsidR="007C551C" w:rsidRPr="00F327DD" w:rsidRDefault="00F15113" w:rsidP="00F327DD">
      <w:pPr>
        <w:spacing w:before="240" w:after="240" w:line="240" w:lineRule="auto"/>
        <w:rPr>
          <w:rFonts w:ascii="Arial" w:eastAsia="Times New Roman" w:hAnsi="Arial" w:cs="Arial"/>
          <w:kern w:val="0"/>
          <w14:ligatures w14:val="none"/>
        </w:rPr>
      </w:pPr>
      <w:r w:rsidRPr="00090829">
        <w:rPr>
          <w:rFonts w:ascii="Arial" w:eastAsia="Times New Roman" w:hAnsi="Arial" w:cs="Arial"/>
          <w:b/>
          <w:bCs/>
          <w:color w:val="000000"/>
          <w:kern w:val="0"/>
          <w:u w:val="single"/>
          <w14:ligatures w14:val="none"/>
        </w:rPr>
        <w:t>SECTION 2</w:t>
      </w:r>
      <w:r w:rsidR="007C551C" w:rsidRPr="00090829">
        <w:rPr>
          <w:rFonts w:ascii="Arial" w:eastAsia="Times New Roman" w:hAnsi="Arial" w:cs="Arial"/>
          <w:b/>
          <w:bCs/>
          <w:color w:val="000000"/>
          <w:kern w:val="0"/>
          <w:u w:val="single"/>
          <w14:ligatures w14:val="none"/>
        </w:rPr>
        <w:t>. MORATORIUM IMPOSED.</w:t>
      </w:r>
    </w:p>
    <w:p w14:paraId="2608CDEA" w14:textId="7B0DA611" w:rsidR="007C551C" w:rsidRPr="00F327DD" w:rsidRDefault="007C551C" w:rsidP="00F327DD">
      <w:pPr>
        <w:spacing w:before="80" w:after="240" w:line="240" w:lineRule="auto"/>
        <w:rPr>
          <w:rFonts w:ascii="Arial" w:eastAsia="Times New Roman" w:hAnsi="Arial" w:cs="Arial"/>
          <w:kern w:val="0"/>
          <w14:ligatures w14:val="none"/>
        </w:rPr>
      </w:pPr>
      <w:r w:rsidRPr="00F327DD">
        <w:rPr>
          <w:rFonts w:ascii="Arial" w:eastAsia="Times New Roman" w:hAnsi="Arial" w:cs="Arial"/>
          <w:color w:val="000000"/>
          <w:kern w:val="0"/>
          <w14:ligatures w14:val="none"/>
        </w:rPr>
        <w:t xml:space="preserve">A temporary moratorium is hereby imposed on the acceptance, processing, or approval of any application, permit, building permit, driveway permit, or any other municipal authorization relating to the siting, construction, installation, expansion, or operation of any </w:t>
      </w:r>
      <w:r w:rsidR="00F15113" w:rsidRPr="00F327DD">
        <w:rPr>
          <w:rFonts w:ascii="Arial" w:eastAsia="Times New Roman" w:hAnsi="Arial" w:cs="Arial"/>
          <w:color w:val="000000"/>
          <w:kern w:val="0"/>
          <w14:ligatures w14:val="none"/>
        </w:rPr>
        <w:t xml:space="preserve">High-Intensity Industrial Facility or </w:t>
      </w:r>
      <w:r w:rsidRPr="00F327DD">
        <w:rPr>
          <w:rFonts w:ascii="Arial" w:eastAsia="Times New Roman" w:hAnsi="Arial" w:cs="Arial"/>
          <w:color w:val="000000"/>
          <w:kern w:val="0"/>
          <w14:ligatures w14:val="none"/>
        </w:rPr>
        <w:t>Data Center</w:t>
      </w:r>
      <w:r w:rsidR="00F15113" w:rsidRPr="00F327DD">
        <w:rPr>
          <w:rFonts w:ascii="Arial" w:eastAsia="Times New Roman" w:hAnsi="Arial" w:cs="Arial"/>
          <w:color w:val="000000"/>
          <w:kern w:val="0"/>
          <w14:ligatures w14:val="none"/>
        </w:rPr>
        <w:t xml:space="preserve">, including grading, excavation, </w:t>
      </w:r>
      <w:r w:rsidR="00090829" w:rsidRPr="002D4D8E">
        <w:rPr>
          <w:rFonts w:ascii="Arial" w:eastAsia="Times New Roman" w:hAnsi="Arial" w:cs="Arial"/>
          <w:color w:val="000000"/>
          <w:kern w:val="0"/>
          <w14:ligatures w14:val="none"/>
        </w:rPr>
        <w:t>remodeling of any current building/structure,</w:t>
      </w:r>
      <w:r w:rsidR="00090829">
        <w:rPr>
          <w:rFonts w:ascii="Arial" w:eastAsia="Times New Roman" w:hAnsi="Arial" w:cs="Arial"/>
          <w:color w:val="000000"/>
          <w:kern w:val="0"/>
          <w14:ligatures w14:val="none"/>
        </w:rPr>
        <w:t xml:space="preserve"> </w:t>
      </w:r>
      <w:r w:rsidR="00F15113" w:rsidRPr="00F327DD">
        <w:rPr>
          <w:rFonts w:ascii="Arial" w:eastAsia="Times New Roman" w:hAnsi="Arial" w:cs="Arial"/>
          <w:color w:val="000000"/>
          <w:kern w:val="0"/>
          <w14:ligatures w14:val="none"/>
        </w:rPr>
        <w:t>utility installation, road construction, demolition, clearing, dewatering, transmission infrastructure, substations, battery storage systems, and other site preparation activities,</w:t>
      </w:r>
      <w:r w:rsidRPr="00F327DD">
        <w:rPr>
          <w:rFonts w:ascii="Arial" w:eastAsia="Times New Roman" w:hAnsi="Arial" w:cs="Arial"/>
          <w:color w:val="000000"/>
          <w:kern w:val="0"/>
          <w14:ligatures w14:val="none"/>
        </w:rPr>
        <w:t xml:space="preserve"> within the Town of Dovre.</w:t>
      </w:r>
      <w:r w:rsidR="00AF692B">
        <w:rPr>
          <w:rFonts w:ascii="Arial" w:eastAsia="Times New Roman" w:hAnsi="Arial" w:cs="Arial"/>
          <w:color w:val="000000"/>
          <w:kern w:val="0"/>
          <w14:ligatures w14:val="none"/>
        </w:rPr>
        <w:t xml:space="preserve"> </w:t>
      </w:r>
    </w:p>
    <w:p w14:paraId="7691CA18" w14:textId="0A443900" w:rsidR="00F15113" w:rsidRPr="00F327DD" w:rsidRDefault="00F15113" w:rsidP="00F327DD">
      <w:pPr>
        <w:spacing w:after="240" w:line="240" w:lineRule="auto"/>
        <w:rPr>
          <w:rFonts w:ascii="Arial" w:eastAsia="Times New Roman" w:hAnsi="Arial" w:cs="Arial"/>
          <w:b/>
          <w:bCs/>
          <w:kern w:val="0"/>
          <w:u w:val="single"/>
          <w14:ligatures w14:val="none"/>
        </w:rPr>
      </w:pPr>
      <w:r w:rsidRPr="00F327DD">
        <w:rPr>
          <w:rFonts w:ascii="Arial" w:eastAsia="Times New Roman" w:hAnsi="Arial" w:cs="Arial"/>
          <w:b/>
          <w:bCs/>
          <w:kern w:val="0"/>
          <w:u w:val="single"/>
          <w14:ligatures w14:val="none"/>
        </w:rPr>
        <w:t>SECTION 3. PENDING APPLICATION.</w:t>
      </w:r>
    </w:p>
    <w:p w14:paraId="441C7734" w14:textId="2848C4C9" w:rsidR="00F15113" w:rsidRPr="00F327DD" w:rsidRDefault="00F15113" w:rsidP="00F327DD">
      <w:pPr>
        <w:spacing w:after="240" w:line="240" w:lineRule="auto"/>
        <w:rPr>
          <w:rFonts w:ascii="Arial" w:eastAsia="Times New Roman" w:hAnsi="Arial" w:cs="Arial"/>
          <w:kern w:val="0"/>
          <w14:ligatures w14:val="none"/>
        </w:rPr>
      </w:pPr>
      <w:r w:rsidRPr="00F327DD">
        <w:rPr>
          <w:rFonts w:ascii="Arial" w:eastAsia="Times New Roman" w:hAnsi="Arial" w:cs="Arial"/>
          <w:kern w:val="0"/>
          <w14:ligatures w14:val="none"/>
        </w:rPr>
        <w:t>Any application not deemed complete by the Town prior to the effective date of this Resolution shall be subject to this moratorium. No application shall be deemed complete unless all required applications, plans, studies, fees, and supporting materials have been submitted in final form. No person shall acquire any vested right</w:t>
      </w:r>
      <w:r w:rsidR="009C76D9">
        <w:rPr>
          <w:rFonts w:ascii="Arial" w:eastAsia="Times New Roman" w:hAnsi="Arial" w:cs="Arial"/>
          <w:kern w:val="0"/>
          <w14:ligatures w14:val="none"/>
        </w:rPr>
        <w:t>,</w:t>
      </w:r>
      <w:r w:rsidRPr="00F327DD">
        <w:rPr>
          <w:rFonts w:ascii="Arial" w:eastAsia="Times New Roman" w:hAnsi="Arial" w:cs="Arial"/>
          <w:kern w:val="0"/>
          <w14:ligatures w14:val="none"/>
        </w:rPr>
        <w:t xml:space="preserve"> protected use, or entitlement by virtue of expenditures, preliminary engineering, option contracts, negotiations, or incomplete applications submitted prior to adoption of this Resolution.</w:t>
      </w:r>
    </w:p>
    <w:p w14:paraId="65461F04" w14:textId="339E7C3F" w:rsidR="007C551C" w:rsidRPr="00F327DD" w:rsidRDefault="007C551C" w:rsidP="00F327DD">
      <w:pPr>
        <w:spacing w:before="240" w:after="240" w:line="240" w:lineRule="auto"/>
        <w:rPr>
          <w:rFonts w:ascii="Arial" w:eastAsia="Times New Roman" w:hAnsi="Arial" w:cs="Arial"/>
          <w:kern w:val="0"/>
          <w14:ligatures w14:val="none"/>
        </w:rPr>
      </w:pPr>
      <w:r w:rsidRPr="00F327DD">
        <w:rPr>
          <w:rFonts w:ascii="Arial" w:eastAsia="Times New Roman" w:hAnsi="Arial" w:cs="Arial"/>
          <w:b/>
          <w:bCs/>
          <w:color w:val="000000"/>
          <w:kern w:val="0"/>
          <w:u w:val="single"/>
          <w14:ligatures w14:val="none"/>
        </w:rPr>
        <w:t xml:space="preserve">SECTION </w:t>
      </w:r>
      <w:r w:rsidR="00F15113" w:rsidRPr="00F327DD">
        <w:rPr>
          <w:rFonts w:ascii="Arial" w:eastAsia="Times New Roman" w:hAnsi="Arial" w:cs="Arial"/>
          <w:b/>
          <w:bCs/>
          <w:color w:val="000000"/>
          <w:kern w:val="0"/>
          <w:u w:val="single"/>
          <w14:ligatures w14:val="none"/>
        </w:rPr>
        <w:t>4</w:t>
      </w:r>
      <w:r w:rsidRPr="00F327DD">
        <w:rPr>
          <w:rFonts w:ascii="Arial" w:eastAsia="Times New Roman" w:hAnsi="Arial" w:cs="Arial"/>
          <w:b/>
          <w:bCs/>
          <w:color w:val="000000"/>
          <w:kern w:val="0"/>
          <w:u w:val="single"/>
          <w14:ligatures w14:val="none"/>
        </w:rPr>
        <w:t>. DEFINITIONS.</w:t>
      </w:r>
    </w:p>
    <w:p w14:paraId="4E20D3F7" w14:textId="4C8E01CF" w:rsidR="007C551C" w:rsidRPr="00F327DD" w:rsidRDefault="007C551C" w:rsidP="00F327DD">
      <w:pPr>
        <w:spacing w:before="80" w:after="240" w:line="240" w:lineRule="auto"/>
        <w:rPr>
          <w:rFonts w:ascii="Arial" w:eastAsia="Times New Roman" w:hAnsi="Arial" w:cs="Arial"/>
          <w:kern w:val="0"/>
          <w14:ligatures w14:val="none"/>
        </w:rPr>
      </w:pPr>
      <w:r w:rsidRPr="00F327DD">
        <w:rPr>
          <w:rFonts w:ascii="Arial" w:eastAsia="Times New Roman" w:hAnsi="Arial" w:cs="Arial"/>
          <w:color w:val="000000"/>
          <w:kern w:val="0"/>
          <w14:ligatures w14:val="none"/>
        </w:rPr>
        <w:t>(a) "Data Center" means any building</w:t>
      </w:r>
      <w:r w:rsidR="00FA5A79">
        <w:rPr>
          <w:rFonts w:ascii="Arial" w:eastAsia="Times New Roman" w:hAnsi="Arial" w:cs="Arial"/>
          <w:color w:val="000000"/>
          <w:kern w:val="0"/>
          <w14:ligatures w14:val="none"/>
        </w:rPr>
        <w:t>,</w:t>
      </w:r>
      <w:r w:rsidRPr="00F327DD">
        <w:rPr>
          <w:rFonts w:ascii="Arial" w:eastAsia="Times New Roman" w:hAnsi="Arial" w:cs="Arial"/>
          <w:color w:val="000000"/>
          <w:kern w:val="0"/>
          <w14:ligatures w14:val="none"/>
        </w:rPr>
        <w:t xml:space="preserve"> structure</w:t>
      </w:r>
      <w:r w:rsidR="00FA5A79">
        <w:rPr>
          <w:rFonts w:ascii="Arial" w:eastAsia="Times New Roman" w:hAnsi="Arial" w:cs="Arial"/>
          <w:color w:val="000000"/>
          <w:kern w:val="0"/>
          <w14:ligatures w14:val="none"/>
        </w:rPr>
        <w:t xml:space="preserve">, facility, campus, installation, modular unit, containerized system, or combination thereof used primarily or substantially for the storage, processing, transmission, hosting, management, mining, training, inference, analysis, or operation of digital data, computer applications, artificial intelligence </w:t>
      </w:r>
      <w:r w:rsidR="00FA5A79">
        <w:rPr>
          <w:rFonts w:ascii="Arial" w:eastAsia="Times New Roman" w:hAnsi="Arial" w:cs="Arial"/>
          <w:color w:val="000000"/>
          <w:kern w:val="0"/>
          <w14:ligatures w14:val="none"/>
        </w:rPr>
        <w:lastRenderedPageBreak/>
        <w:t>systems, could computing systems, cryptocurrency operations, or other computational or networking functions</w:t>
      </w:r>
      <w:r w:rsidRPr="00F327DD">
        <w:rPr>
          <w:rFonts w:ascii="Arial" w:eastAsia="Times New Roman" w:hAnsi="Arial" w:cs="Arial"/>
          <w:color w:val="000000"/>
          <w:kern w:val="0"/>
          <w14:ligatures w14:val="none"/>
        </w:rPr>
        <w:t xml:space="preserve"> with associated power, cooling, and backup generation systems</w:t>
      </w:r>
      <w:r w:rsidR="00FA5A79">
        <w:rPr>
          <w:rFonts w:ascii="Arial" w:eastAsia="Times New Roman" w:hAnsi="Arial" w:cs="Arial"/>
          <w:color w:val="000000"/>
          <w:kern w:val="0"/>
          <w14:ligatures w14:val="none"/>
        </w:rPr>
        <w:t>.</w:t>
      </w:r>
      <w:r w:rsidRPr="00F327DD">
        <w:rPr>
          <w:rFonts w:ascii="Arial" w:eastAsia="Times New Roman" w:hAnsi="Arial" w:cs="Arial"/>
          <w:color w:val="000000"/>
          <w:kern w:val="0"/>
          <w14:ligatures w14:val="none"/>
        </w:rPr>
        <w:t xml:space="preserve"> </w:t>
      </w:r>
      <w:r w:rsidR="00FA5A79">
        <w:rPr>
          <w:rFonts w:ascii="Arial" w:eastAsia="Times New Roman" w:hAnsi="Arial" w:cs="Arial"/>
          <w:color w:val="000000"/>
          <w:kern w:val="0"/>
          <w14:ligatures w14:val="none"/>
        </w:rPr>
        <w:t>The term includes</w:t>
      </w:r>
      <w:r w:rsidRPr="00F327DD">
        <w:rPr>
          <w:rFonts w:ascii="Arial" w:eastAsia="Times New Roman" w:hAnsi="Arial" w:cs="Arial"/>
          <w:color w:val="000000"/>
          <w:kern w:val="0"/>
          <w14:ligatures w14:val="none"/>
        </w:rPr>
        <w:t xml:space="preserve"> hyperscale, colocation, cloud computing, AI training/inference, </w:t>
      </w:r>
      <w:r w:rsidR="00FA5A79">
        <w:rPr>
          <w:rFonts w:ascii="Arial" w:eastAsia="Times New Roman" w:hAnsi="Arial" w:cs="Arial"/>
          <w:color w:val="000000"/>
          <w:kern w:val="0"/>
          <w14:ligatures w14:val="none"/>
        </w:rPr>
        <w:t xml:space="preserve">high-performance computing, </w:t>
      </w:r>
      <w:r w:rsidRPr="00F327DD">
        <w:rPr>
          <w:rFonts w:ascii="Arial" w:eastAsia="Times New Roman" w:hAnsi="Arial" w:cs="Arial"/>
          <w:color w:val="000000"/>
          <w:kern w:val="0"/>
          <w14:ligatures w14:val="none"/>
        </w:rPr>
        <w:t>cryptocurrency mining</w:t>
      </w:r>
      <w:r w:rsidR="00FA5A79">
        <w:rPr>
          <w:rFonts w:ascii="Arial" w:eastAsia="Times New Roman" w:hAnsi="Arial" w:cs="Arial"/>
          <w:color w:val="000000"/>
          <w:kern w:val="0"/>
          <w14:ligatures w14:val="none"/>
        </w:rPr>
        <w:t>, and similar or successor technologies</w:t>
      </w:r>
      <w:r w:rsidRPr="00F327DD">
        <w:rPr>
          <w:rFonts w:ascii="Arial" w:eastAsia="Times New Roman" w:hAnsi="Arial" w:cs="Arial"/>
          <w:color w:val="000000"/>
          <w:kern w:val="0"/>
          <w14:ligatures w14:val="none"/>
        </w:rPr>
        <w:t>.</w:t>
      </w:r>
      <w:r w:rsidR="00FA5A79">
        <w:rPr>
          <w:rFonts w:ascii="Arial" w:eastAsia="Times New Roman" w:hAnsi="Arial" w:cs="Arial"/>
          <w:color w:val="000000"/>
          <w:kern w:val="0"/>
          <w14:ligatures w14:val="none"/>
        </w:rPr>
        <w:t xml:space="preserve"> Separate buildings, phases, structures, containers, or installations located upon contiguous parcels under common ownership or control shall be aggregated for purposes of determining applicability under this definition.</w:t>
      </w:r>
    </w:p>
    <w:p w14:paraId="61F9D976" w14:textId="52BA6DA3" w:rsidR="007C551C" w:rsidRPr="00F327DD" w:rsidRDefault="007C551C" w:rsidP="00F327DD">
      <w:pPr>
        <w:spacing w:before="80" w:after="240" w:line="240" w:lineRule="auto"/>
        <w:rPr>
          <w:rFonts w:ascii="Arial" w:eastAsia="Times New Roman" w:hAnsi="Arial" w:cs="Arial"/>
          <w:kern w:val="0"/>
          <w14:ligatures w14:val="none"/>
        </w:rPr>
      </w:pPr>
      <w:r w:rsidRPr="00F327DD">
        <w:rPr>
          <w:rFonts w:ascii="Arial" w:eastAsia="Times New Roman" w:hAnsi="Arial" w:cs="Arial"/>
          <w:color w:val="000000"/>
          <w:kern w:val="0"/>
          <w14:ligatures w14:val="none"/>
        </w:rPr>
        <w:t>(b) "High-Intensity Industrial Facility" means any industrial</w:t>
      </w:r>
      <w:r w:rsidR="00F15113" w:rsidRPr="00F327DD">
        <w:rPr>
          <w:rFonts w:ascii="Arial" w:eastAsia="Times New Roman" w:hAnsi="Arial" w:cs="Arial"/>
          <w:color w:val="000000"/>
          <w:kern w:val="0"/>
          <w14:ligatures w14:val="none"/>
        </w:rPr>
        <w:t xml:space="preserve">, technological, logistics, processing, storage, manufacturing, computing, energy-intensive, or infrastructure-related use that: </w:t>
      </w:r>
      <w:r w:rsidR="00F15113" w:rsidRPr="002D4D8E">
        <w:rPr>
          <w:rFonts w:ascii="Arial" w:eastAsia="Times New Roman" w:hAnsi="Arial" w:cs="Arial"/>
          <w:color w:val="000000"/>
          <w:kern w:val="0"/>
          <w14:ligatures w14:val="none"/>
        </w:rPr>
        <w:t xml:space="preserve">(i) </w:t>
      </w:r>
      <w:r w:rsidR="00365CD1" w:rsidRPr="002D4D8E">
        <w:rPr>
          <w:rFonts w:ascii="Arial" w:eastAsia="Times New Roman" w:hAnsi="Arial" w:cs="Arial"/>
          <w:color w:val="000000"/>
          <w:kern w:val="0"/>
          <w14:ligatures w14:val="none"/>
        </w:rPr>
        <w:t>requires electrical service or utility infrastructure materially exceeding that customarily associated with agricultural, residential, or commercial uses within the Town</w:t>
      </w:r>
      <w:r w:rsidR="00F15113" w:rsidRPr="002D4D8E">
        <w:rPr>
          <w:rFonts w:ascii="Arial" w:eastAsia="Times New Roman" w:hAnsi="Arial" w:cs="Arial"/>
          <w:color w:val="000000"/>
          <w:kern w:val="0"/>
          <w14:ligatures w14:val="none"/>
        </w:rPr>
        <w:t xml:space="preserve">; (ii) </w:t>
      </w:r>
      <w:r w:rsidR="00365CD1" w:rsidRPr="002D4D8E">
        <w:rPr>
          <w:rFonts w:ascii="Arial" w:eastAsia="Times New Roman" w:hAnsi="Arial" w:cs="Arial"/>
          <w:color w:val="000000"/>
          <w:kern w:val="0"/>
          <w14:ligatures w14:val="none"/>
        </w:rPr>
        <w:t>requires, utilizes, or is reasonably anticipated to require groundwater withdrawals requiring approval, registration, permitting, or reporting under Wisconsin law</w:t>
      </w:r>
      <w:r w:rsidR="00F15113" w:rsidRPr="002D4D8E">
        <w:rPr>
          <w:rFonts w:ascii="Arial" w:eastAsia="Times New Roman" w:hAnsi="Arial" w:cs="Arial"/>
          <w:color w:val="000000"/>
          <w:kern w:val="0"/>
          <w14:ligatures w14:val="none"/>
        </w:rPr>
        <w:t>;</w:t>
      </w:r>
      <w:r w:rsidR="00F15113" w:rsidRPr="00F327DD">
        <w:rPr>
          <w:rFonts w:ascii="Arial" w:eastAsia="Times New Roman" w:hAnsi="Arial" w:cs="Arial"/>
          <w:color w:val="000000"/>
          <w:kern w:val="0"/>
          <w14:ligatures w14:val="none"/>
        </w:rPr>
        <w:t xml:space="preserve"> (iii) operates continuous heavy industrial equipment; (iv) includes substantial backup generation systems; (v) materially increases heavy truck traffic; or (vi) is proposed upon property formerly utilized for nonmetallic mining, frac sand processing, or transload operations.</w:t>
      </w:r>
      <w:r w:rsidR="00365CD1">
        <w:rPr>
          <w:rFonts w:ascii="Arial" w:eastAsia="Times New Roman" w:hAnsi="Arial" w:cs="Arial"/>
          <w:color w:val="000000"/>
          <w:kern w:val="0"/>
          <w14:ligatures w14:val="none"/>
        </w:rPr>
        <w:t xml:space="preserve"> Separate buildings, phases, structures, containers, or installations located upon contiguous parcels under common ownership or control shall be aggregated for purposes of determining applicability under this definition.</w:t>
      </w:r>
    </w:p>
    <w:p w14:paraId="4A0E750D" w14:textId="3A138936" w:rsidR="007C551C" w:rsidRPr="00F327DD" w:rsidRDefault="007C551C" w:rsidP="00F327DD">
      <w:pPr>
        <w:spacing w:before="240" w:after="240" w:line="240" w:lineRule="auto"/>
        <w:rPr>
          <w:rFonts w:ascii="Arial" w:eastAsia="Times New Roman" w:hAnsi="Arial" w:cs="Arial"/>
          <w:kern w:val="0"/>
          <w14:ligatures w14:val="none"/>
        </w:rPr>
      </w:pPr>
      <w:r w:rsidRPr="00F327DD">
        <w:rPr>
          <w:rFonts w:ascii="Arial" w:eastAsia="Times New Roman" w:hAnsi="Arial" w:cs="Arial"/>
          <w:b/>
          <w:bCs/>
          <w:color w:val="000000"/>
          <w:kern w:val="0"/>
          <w:u w:val="single"/>
          <w14:ligatures w14:val="none"/>
        </w:rPr>
        <w:t xml:space="preserve">SECTION </w:t>
      </w:r>
      <w:r w:rsidR="0088059D" w:rsidRPr="00F327DD">
        <w:rPr>
          <w:rFonts w:ascii="Arial" w:eastAsia="Times New Roman" w:hAnsi="Arial" w:cs="Arial"/>
          <w:b/>
          <w:bCs/>
          <w:color w:val="000000"/>
          <w:kern w:val="0"/>
          <w:u w:val="single"/>
          <w14:ligatures w14:val="none"/>
        </w:rPr>
        <w:t>5</w:t>
      </w:r>
      <w:r w:rsidRPr="00F327DD">
        <w:rPr>
          <w:rFonts w:ascii="Arial" w:eastAsia="Times New Roman" w:hAnsi="Arial" w:cs="Arial"/>
          <w:b/>
          <w:bCs/>
          <w:color w:val="000000"/>
          <w:kern w:val="0"/>
          <w:u w:val="single"/>
          <w14:ligatures w14:val="none"/>
        </w:rPr>
        <w:t>. EXEMPTIONS.</w:t>
      </w:r>
    </w:p>
    <w:p w14:paraId="27AD4B64" w14:textId="26FB1DF0" w:rsidR="007C551C" w:rsidRPr="00F327DD" w:rsidRDefault="007C551C" w:rsidP="00F327DD">
      <w:pPr>
        <w:spacing w:before="80" w:after="240" w:line="240" w:lineRule="auto"/>
        <w:rPr>
          <w:rFonts w:ascii="Arial" w:eastAsia="Times New Roman" w:hAnsi="Arial" w:cs="Arial"/>
          <w:kern w:val="0"/>
          <w14:ligatures w14:val="none"/>
        </w:rPr>
      </w:pPr>
      <w:r w:rsidRPr="00F327DD">
        <w:rPr>
          <w:rFonts w:ascii="Arial" w:eastAsia="Times New Roman" w:hAnsi="Arial" w:cs="Arial"/>
          <w:color w:val="000000"/>
          <w:kern w:val="0"/>
          <w14:ligatures w14:val="none"/>
        </w:rPr>
        <w:t>This moratorium does not apply to: (</w:t>
      </w:r>
      <w:r w:rsidR="009C76D9">
        <w:rPr>
          <w:rFonts w:ascii="Arial" w:eastAsia="Times New Roman" w:hAnsi="Arial" w:cs="Arial"/>
          <w:color w:val="000000"/>
          <w:kern w:val="0"/>
          <w14:ligatures w14:val="none"/>
        </w:rPr>
        <w:t>i</w:t>
      </w:r>
      <w:r w:rsidRPr="00F327DD">
        <w:rPr>
          <w:rFonts w:ascii="Arial" w:eastAsia="Times New Roman" w:hAnsi="Arial" w:cs="Arial"/>
          <w:color w:val="000000"/>
          <w:kern w:val="0"/>
          <w14:ligatures w14:val="none"/>
        </w:rPr>
        <w:t>) residential construction; (</w:t>
      </w:r>
      <w:r w:rsidR="009C76D9">
        <w:rPr>
          <w:rFonts w:ascii="Arial" w:eastAsia="Times New Roman" w:hAnsi="Arial" w:cs="Arial"/>
          <w:color w:val="000000"/>
          <w:kern w:val="0"/>
          <w14:ligatures w14:val="none"/>
        </w:rPr>
        <w:t>ii</w:t>
      </w:r>
      <w:r w:rsidRPr="00F327DD">
        <w:rPr>
          <w:rFonts w:ascii="Arial" w:eastAsia="Times New Roman" w:hAnsi="Arial" w:cs="Arial"/>
          <w:color w:val="000000"/>
          <w:kern w:val="0"/>
          <w14:ligatures w14:val="none"/>
        </w:rPr>
        <w:t>) agricultural structures and operations; (</w:t>
      </w:r>
      <w:r w:rsidR="009C76D9">
        <w:rPr>
          <w:rFonts w:ascii="Arial" w:eastAsia="Times New Roman" w:hAnsi="Arial" w:cs="Arial"/>
          <w:color w:val="000000"/>
          <w:kern w:val="0"/>
          <w14:ligatures w14:val="none"/>
        </w:rPr>
        <w:t>iii</w:t>
      </w:r>
      <w:r w:rsidRPr="00F327DD">
        <w:rPr>
          <w:rFonts w:ascii="Arial" w:eastAsia="Times New Roman" w:hAnsi="Arial" w:cs="Arial"/>
          <w:color w:val="000000"/>
          <w:kern w:val="0"/>
          <w14:ligatures w14:val="none"/>
        </w:rPr>
        <w:t xml:space="preserve">) small-scale commercial construction under </w:t>
      </w:r>
      <w:r w:rsidR="00B2016B" w:rsidRPr="002D4D8E">
        <w:rPr>
          <w:rFonts w:ascii="Arial" w:eastAsia="Times New Roman" w:hAnsi="Arial" w:cs="Arial"/>
          <w:color w:val="000000"/>
          <w:kern w:val="0"/>
          <w14:ligatures w14:val="none"/>
        </w:rPr>
        <w:t>(</w:t>
      </w:r>
      <w:r w:rsidR="00B2016B" w:rsidRPr="002D4D8E">
        <w:rPr>
          <w:rFonts w:ascii="Arial" w:eastAsia="Times New Roman" w:hAnsi="Arial" w:cs="Arial"/>
          <w:b/>
          <w:bCs/>
          <w:color w:val="000000"/>
          <w:kern w:val="0"/>
          <w14:ligatures w14:val="none"/>
        </w:rPr>
        <w:t>5,000</w:t>
      </w:r>
      <w:r w:rsidRPr="002D4D8E">
        <w:rPr>
          <w:rFonts w:ascii="Arial" w:eastAsia="Times New Roman" w:hAnsi="Arial" w:cs="Arial"/>
          <w:b/>
          <w:bCs/>
          <w:color w:val="000000"/>
          <w:kern w:val="0"/>
          <w14:ligatures w14:val="none"/>
        </w:rPr>
        <w:t xml:space="preserve"> sq ft</w:t>
      </w:r>
      <w:r w:rsidRPr="002D4D8E">
        <w:rPr>
          <w:rFonts w:ascii="Arial" w:eastAsia="Times New Roman" w:hAnsi="Arial" w:cs="Arial"/>
          <w:color w:val="000000"/>
          <w:kern w:val="0"/>
          <w14:ligatures w14:val="none"/>
        </w:rPr>
        <w:t xml:space="preserve"> and </w:t>
      </w:r>
      <w:r w:rsidRPr="002D4D8E">
        <w:rPr>
          <w:rFonts w:ascii="Arial" w:eastAsia="Times New Roman" w:hAnsi="Arial" w:cs="Arial"/>
          <w:b/>
          <w:bCs/>
          <w:color w:val="000000"/>
          <w:kern w:val="0"/>
          <w14:ligatures w14:val="none"/>
        </w:rPr>
        <w:t>$500,000</w:t>
      </w:r>
      <w:r w:rsidR="00B2016B" w:rsidRPr="002D4D8E">
        <w:rPr>
          <w:rFonts w:ascii="Arial" w:eastAsia="Times New Roman" w:hAnsi="Arial" w:cs="Arial"/>
          <w:b/>
          <w:bCs/>
          <w:color w:val="000000"/>
          <w:kern w:val="0"/>
          <w14:ligatures w14:val="none"/>
        </w:rPr>
        <w:t>)</w:t>
      </w:r>
      <w:r w:rsidRPr="002D4D8E">
        <w:rPr>
          <w:rFonts w:ascii="Arial" w:eastAsia="Times New Roman" w:hAnsi="Arial" w:cs="Arial"/>
          <w:color w:val="000000"/>
          <w:kern w:val="0"/>
          <w14:ligatures w14:val="none"/>
        </w:rPr>
        <w:t>; (</w:t>
      </w:r>
      <w:r w:rsidR="009C76D9" w:rsidRPr="002D4D8E">
        <w:rPr>
          <w:rFonts w:ascii="Arial" w:eastAsia="Times New Roman" w:hAnsi="Arial" w:cs="Arial"/>
          <w:color w:val="000000"/>
          <w:kern w:val="0"/>
          <w14:ligatures w14:val="none"/>
        </w:rPr>
        <w:t>iv</w:t>
      </w:r>
      <w:r w:rsidRPr="002D4D8E">
        <w:rPr>
          <w:rFonts w:ascii="Arial" w:eastAsia="Times New Roman" w:hAnsi="Arial" w:cs="Arial"/>
          <w:color w:val="000000"/>
          <w:kern w:val="0"/>
          <w14:ligatures w14:val="none"/>
        </w:rPr>
        <w:t xml:space="preserve">) repair or renovation of existing lawfully permitted </w:t>
      </w:r>
      <w:r w:rsidR="00B2016B" w:rsidRPr="002D4D8E">
        <w:rPr>
          <w:rFonts w:ascii="Arial" w:eastAsia="Times New Roman" w:hAnsi="Arial" w:cs="Arial"/>
          <w:color w:val="000000"/>
          <w:kern w:val="0"/>
          <w14:ligatures w14:val="none"/>
        </w:rPr>
        <w:t xml:space="preserve">residential </w:t>
      </w:r>
      <w:r w:rsidRPr="002D4D8E">
        <w:rPr>
          <w:rFonts w:ascii="Arial" w:eastAsia="Times New Roman" w:hAnsi="Arial" w:cs="Arial"/>
          <w:color w:val="000000"/>
          <w:kern w:val="0"/>
          <w14:ligatures w14:val="none"/>
        </w:rPr>
        <w:t>structures; or (</w:t>
      </w:r>
      <w:r w:rsidR="009C76D9" w:rsidRPr="002D4D8E">
        <w:rPr>
          <w:rFonts w:ascii="Arial" w:eastAsia="Times New Roman" w:hAnsi="Arial" w:cs="Arial"/>
          <w:color w:val="000000"/>
          <w:kern w:val="0"/>
          <w14:ligatures w14:val="none"/>
        </w:rPr>
        <w:t>v</w:t>
      </w:r>
      <w:r w:rsidRPr="002D4D8E">
        <w:rPr>
          <w:rFonts w:ascii="Arial" w:eastAsia="Times New Roman" w:hAnsi="Arial" w:cs="Arial"/>
          <w:color w:val="000000"/>
          <w:kern w:val="0"/>
          <w14:ligatures w14:val="none"/>
        </w:rPr>
        <w:t xml:space="preserve">) </w:t>
      </w:r>
      <w:r w:rsidR="00B2016B" w:rsidRPr="002D4D8E">
        <w:rPr>
          <w:rFonts w:ascii="Arial" w:eastAsia="Times New Roman" w:hAnsi="Arial" w:cs="Arial"/>
          <w:color w:val="000000"/>
          <w:kern w:val="0"/>
          <w14:ligatures w14:val="none"/>
        </w:rPr>
        <w:t xml:space="preserve">personal, residential </w:t>
      </w:r>
      <w:r w:rsidRPr="002D4D8E">
        <w:rPr>
          <w:rFonts w:ascii="Arial" w:eastAsia="Times New Roman" w:hAnsi="Arial" w:cs="Arial"/>
          <w:color w:val="000000"/>
          <w:kern w:val="0"/>
          <w14:ligatures w14:val="none"/>
        </w:rPr>
        <w:t>solar energy systems</w:t>
      </w:r>
      <w:r w:rsidR="00B2016B" w:rsidRPr="002D4D8E">
        <w:rPr>
          <w:rFonts w:ascii="Arial" w:eastAsia="Times New Roman" w:hAnsi="Arial" w:cs="Arial"/>
          <w:color w:val="000000"/>
          <w:kern w:val="0"/>
          <w14:ligatures w14:val="none"/>
        </w:rPr>
        <w:t>.</w:t>
      </w:r>
    </w:p>
    <w:p w14:paraId="1F9FC41C" w14:textId="47D39102" w:rsidR="007C551C" w:rsidRPr="00F327DD" w:rsidRDefault="007C551C" w:rsidP="00F327DD">
      <w:pPr>
        <w:spacing w:before="240" w:after="240" w:line="240" w:lineRule="auto"/>
        <w:rPr>
          <w:rFonts w:ascii="Arial" w:eastAsia="Times New Roman" w:hAnsi="Arial" w:cs="Arial"/>
          <w:kern w:val="0"/>
          <w14:ligatures w14:val="none"/>
        </w:rPr>
      </w:pPr>
      <w:r w:rsidRPr="00F327DD">
        <w:rPr>
          <w:rFonts w:ascii="Arial" w:eastAsia="Times New Roman" w:hAnsi="Arial" w:cs="Arial"/>
          <w:b/>
          <w:bCs/>
          <w:color w:val="000000"/>
          <w:kern w:val="0"/>
          <w:u w:val="single"/>
          <w14:ligatures w14:val="none"/>
        </w:rPr>
        <w:t xml:space="preserve">SECTION </w:t>
      </w:r>
      <w:r w:rsidR="0088059D" w:rsidRPr="00F327DD">
        <w:rPr>
          <w:rFonts w:ascii="Arial" w:eastAsia="Times New Roman" w:hAnsi="Arial" w:cs="Arial"/>
          <w:b/>
          <w:bCs/>
          <w:color w:val="000000"/>
          <w:kern w:val="0"/>
          <w:u w:val="single"/>
          <w14:ligatures w14:val="none"/>
        </w:rPr>
        <w:t>6</w:t>
      </w:r>
      <w:r w:rsidRPr="00F327DD">
        <w:rPr>
          <w:rFonts w:ascii="Arial" w:eastAsia="Times New Roman" w:hAnsi="Arial" w:cs="Arial"/>
          <w:b/>
          <w:bCs/>
          <w:color w:val="000000"/>
          <w:kern w:val="0"/>
          <w:u w:val="single"/>
          <w14:ligatures w14:val="none"/>
        </w:rPr>
        <w:t>. DURATION.</w:t>
      </w:r>
    </w:p>
    <w:p w14:paraId="4F332988" w14:textId="6590B34D" w:rsidR="007C551C" w:rsidRPr="00F327DD" w:rsidRDefault="007C551C" w:rsidP="00F327DD">
      <w:pPr>
        <w:spacing w:before="80" w:after="240" w:line="240" w:lineRule="auto"/>
        <w:rPr>
          <w:rFonts w:ascii="Arial" w:eastAsia="Times New Roman" w:hAnsi="Arial" w:cs="Arial"/>
          <w:kern w:val="0"/>
          <w14:ligatures w14:val="none"/>
        </w:rPr>
      </w:pPr>
      <w:r w:rsidRPr="00F327DD">
        <w:rPr>
          <w:rFonts w:ascii="Arial" w:eastAsia="Times New Roman" w:hAnsi="Arial" w:cs="Arial"/>
          <w:color w:val="000000"/>
          <w:kern w:val="0"/>
          <w14:ligatures w14:val="none"/>
        </w:rPr>
        <w:t xml:space="preserve">This moratorium takes effect upon passage and posting per Wis. Stat. § </w:t>
      </w:r>
      <w:proofErr w:type="gramStart"/>
      <w:r w:rsidRPr="00F327DD">
        <w:rPr>
          <w:rFonts w:ascii="Arial" w:eastAsia="Times New Roman" w:hAnsi="Arial" w:cs="Arial"/>
          <w:color w:val="000000"/>
          <w:kern w:val="0"/>
          <w14:ligatures w14:val="none"/>
        </w:rPr>
        <w:t>60.80, and</w:t>
      </w:r>
      <w:proofErr w:type="gramEnd"/>
      <w:r w:rsidRPr="00F327DD">
        <w:rPr>
          <w:rFonts w:ascii="Arial" w:eastAsia="Times New Roman" w:hAnsi="Arial" w:cs="Arial"/>
          <w:color w:val="000000"/>
          <w:kern w:val="0"/>
          <w14:ligatures w14:val="none"/>
        </w:rPr>
        <w:t xml:space="preserve"> remains in effect for twelve (12) months or until adoption of a comprehensive permitting ordinance, whichever is first. The Town Board may extend for additional periods of up to six (6) months each by subsequent resolution.</w:t>
      </w:r>
      <w:r w:rsidR="0088059D" w:rsidRPr="00F327DD">
        <w:rPr>
          <w:rFonts w:ascii="Arial" w:eastAsia="Times New Roman" w:hAnsi="Arial" w:cs="Arial"/>
          <w:color w:val="000000"/>
          <w:kern w:val="0"/>
          <w14:ligatures w14:val="none"/>
        </w:rPr>
        <w:t xml:space="preserve"> Nothing herein shall be construed as a permanent prohibition of High-Intensity Industrial or Data Center facilities. The purpose of this moratorium is solely to permit the Town adequate time to study, evaluate, and adopt reasonable regulations governing such uses.</w:t>
      </w:r>
    </w:p>
    <w:p w14:paraId="30F1DC06" w14:textId="1FA1A032" w:rsidR="0088059D" w:rsidRPr="00F327DD" w:rsidRDefault="0088059D" w:rsidP="00F327DD">
      <w:pPr>
        <w:spacing w:after="240" w:line="240" w:lineRule="auto"/>
        <w:rPr>
          <w:rFonts w:ascii="Arial" w:eastAsia="Times New Roman" w:hAnsi="Arial" w:cs="Arial"/>
          <w:b/>
          <w:bCs/>
          <w:kern w:val="0"/>
          <w:u w:val="single"/>
          <w14:ligatures w14:val="none"/>
        </w:rPr>
      </w:pPr>
      <w:r w:rsidRPr="00F327DD">
        <w:rPr>
          <w:rFonts w:ascii="Arial" w:eastAsia="Times New Roman" w:hAnsi="Arial" w:cs="Arial"/>
          <w:b/>
          <w:bCs/>
          <w:kern w:val="0"/>
          <w:u w:val="single"/>
          <w14:ligatures w14:val="none"/>
        </w:rPr>
        <w:t>SECTION 7. PLANNING ACTIVITIES DURING MORATORIUM.</w:t>
      </w:r>
    </w:p>
    <w:p w14:paraId="79A273EE" w14:textId="2D595570" w:rsidR="0088059D" w:rsidRPr="00F327DD" w:rsidRDefault="0088059D" w:rsidP="00F327DD">
      <w:pPr>
        <w:spacing w:after="240" w:line="240" w:lineRule="auto"/>
        <w:rPr>
          <w:rFonts w:ascii="Arial" w:eastAsia="Times New Roman" w:hAnsi="Arial" w:cs="Arial"/>
          <w:kern w:val="0"/>
          <w14:ligatures w14:val="none"/>
        </w:rPr>
      </w:pPr>
      <w:r w:rsidRPr="00F327DD">
        <w:rPr>
          <w:rFonts w:ascii="Arial" w:eastAsia="Times New Roman" w:hAnsi="Arial" w:cs="Arial"/>
          <w:kern w:val="0"/>
          <w14:ligatures w14:val="none"/>
        </w:rPr>
        <w:t>During the moratorium period, the Town Board and Plan Commission shall evaluate and consider: (i) land use compatibility standards; (ii) groundwater protection measures; (iii) traffic and road use standards; (iv) emergency services impacts; (v) setback and buffering requirements; (vi) noise and lighting limitations; (vii) operation permitting standards; (viii) decommissioning requirements; (ix) bonding and financial assurance requirements; and (x) utility infrastructure impacts.</w:t>
      </w:r>
    </w:p>
    <w:p w14:paraId="246B7100" w14:textId="0078BC47" w:rsidR="0088059D" w:rsidRPr="00F327DD" w:rsidRDefault="0088059D" w:rsidP="00F327DD">
      <w:pPr>
        <w:spacing w:after="240" w:line="240" w:lineRule="auto"/>
        <w:rPr>
          <w:rFonts w:ascii="Arial" w:eastAsia="Times New Roman" w:hAnsi="Arial" w:cs="Arial"/>
          <w:b/>
          <w:bCs/>
          <w:kern w:val="0"/>
          <w:u w:val="single"/>
          <w14:ligatures w14:val="none"/>
        </w:rPr>
      </w:pPr>
      <w:r w:rsidRPr="00F327DD">
        <w:rPr>
          <w:rFonts w:ascii="Arial" w:eastAsia="Times New Roman" w:hAnsi="Arial" w:cs="Arial"/>
          <w:b/>
          <w:bCs/>
          <w:kern w:val="0"/>
          <w:u w:val="single"/>
          <w14:ligatures w14:val="none"/>
        </w:rPr>
        <w:t>SECTION 8. LIMITED HARDSHIP EXCEPTION.</w:t>
      </w:r>
    </w:p>
    <w:p w14:paraId="3032D2CF" w14:textId="4779BDB2" w:rsidR="0088059D" w:rsidRPr="00F327DD" w:rsidRDefault="0088059D" w:rsidP="00F327DD">
      <w:pPr>
        <w:spacing w:after="240" w:line="240" w:lineRule="auto"/>
        <w:rPr>
          <w:rFonts w:ascii="Arial" w:eastAsia="Times New Roman" w:hAnsi="Arial" w:cs="Arial"/>
          <w:kern w:val="0"/>
          <w14:ligatures w14:val="none"/>
        </w:rPr>
      </w:pPr>
      <w:r w:rsidRPr="00F327DD">
        <w:rPr>
          <w:rFonts w:ascii="Arial" w:eastAsia="Times New Roman" w:hAnsi="Arial" w:cs="Arial"/>
          <w:kern w:val="0"/>
          <w14:ligatures w14:val="none"/>
        </w:rPr>
        <w:lastRenderedPageBreak/>
        <w:t>The Town Board may grant a limited exception upon clear and convincing evidence that: (i) the proposed activity does not implicate the purposes of this Resolution; (ii) denial would create extraordinary hardship unique to the property; and (iii) granting the exception would not undermine the Town’s planning process.</w:t>
      </w:r>
    </w:p>
    <w:p w14:paraId="720CEF07" w14:textId="56C38D73" w:rsidR="007C551C" w:rsidRPr="00F327DD" w:rsidRDefault="007C551C" w:rsidP="00F327DD">
      <w:pPr>
        <w:spacing w:before="240" w:after="240" w:line="240" w:lineRule="auto"/>
        <w:rPr>
          <w:rFonts w:ascii="Arial" w:eastAsia="Times New Roman" w:hAnsi="Arial" w:cs="Arial"/>
          <w:kern w:val="0"/>
          <w14:ligatures w14:val="none"/>
        </w:rPr>
      </w:pPr>
      <w:r w:rsidRPr="00F327DD">
        <w:rPr>
          <w:rFonts w:ascii="Arial" w:eastAsia="Times New Roman" w:hAnsi="Arial" w:cs="Arial"/>
          <w:b/>
          <w:bCs/>
          <w:color w:val="000000"/>
          <w:kern w:val="0"/>
          <w:u w:val="single"/>
          <w14:ligatures w14:val="none"/>
        </w:rPr>
        <w:t xml:space="preserve">SECTION </w:t>
      </w:r>
      <w:r w:rsidR="0088059D" w:rsidRPr="00F327DD">
        <w:rPr>
          <w:rFonts w:ascii="Arial" w:eastAsia="Times New Roman" w:hAnsi="Arial" w:cs="Arial"/>
          <w:b/>
          <w:bCs/>
          <w:color w:val="000000"/>
          <w:kern w:val="0"/>
          <w:u w:val="single"/>
          <w14:ligatures w14:val="none"/>
        </w:rPr>
        <w:t>9</w:t>
      </w:r>
      <w:r w:rsidRPr="00F327DD">
        <w:rPr>
          <w:rFonts w:ascii="Arial" w:eastAsia="Times New Roman" w:hAnsi="Arial" w:cs="Arial"/>
          <w:b/>
          <w:bCs/>
          <w:color w:val="000000"/>
          <w:kern w:val="0"/>
          <w:u w:val="single"/>
          <w14:ligatures w14:val="none"/>
        </w:rPr>
        <w:t>. NO ESTOPPEL.</w:t>
      </w:r>
    </w:p>
    <w:p w14:paraId="753AD6E7" w14:textId="77777777" w:rsidR="007C551C" w:rsidRPr="00F327DD" w:rsidRDefault="007C551C" w:rsidP="00F327DD">
      <w:pPr>
        <w:spacing w:before="80" w:after="240" w:line="240" w:lineRule="auto"/>
        <w:rPr>
          <w:rFonts w:ascii="Arial" w:eastAsia="Times New Roman" w:hAnsi="Arial" w:cs="Arial"/>
          <w:kern w:val="0"/>
          <w14:ligatures w14:val="none"/>
        </w:rPr>
      </w:pPr>
      <w:r w:rsidRPr="00F327DD">
        <w:rPr>
          <w:rFonts w:ascii="Arial" w:eastAsia="Times New Roman" w:hAnsi="Arial" w:cs="Arial"/>
          <w:color w:val="000000"/>
          <w:kern w:val="0"/>
          <w14:ligatures w14:val="none"/>
        </w:rPr>
        <w:t>No informal communication, pre-application meeting, staff statement, or verbal or written statement by any Town Board member, officer, or employee shall create any right, approval, vested interest, or expectation of approval.</w:t>
      </w:r>
    </w:p>
    <w:p w14:paraId="2E4D4DB0" w14:textId="67156F30" w:rsidR="007C551C" w:rsidRPr="00F327DD" w:rsidRDefault="007C551C" w:rsidP="00F327DD">
      <w:pPr>
        <w:spacing w:before="240" w:after="240" w:line="240" w:lineRule="auto"/>
        <w:rPr>
          <w:rFonts w:ascii="Arial" w:eastAsia="Times New Roman" w:hAnsi="Arial" w:cs="Arial"/>
          <w:kern w:val="0"/>
          <w14:ligatures w14:val="none"/>
        </w:rPr>
      </w:pPr>
      <w:r w:rsidRPr="00F327DD">
        <w:rPr>
          <w:rFonts w:ascii="Arial" w:eastAsia="Times New Roman" w:hAnsi="Arial" w:cs="Arial"/>
          <w:b/>
          <w:bCs/>
          <w:color w:val="000000"/>
          <w:kern w:val="0"/>
          <w:u w:val="single"/>
          <w14:ligatures w14:val="none"/>
        </w:rPr>
        <w:t xml:space="preserve">SECTION </w:t>
      </w:r>
      <w:r w:rsidR="0088059D" w:rsidRPr="00F327DD">
        <w:rPr>
          <w:rFonts w:ascii="Arial" w:eastAsia="Times New Roman" w:hAnsi="Arial" w:cs="Arial"/>
          <w:b/>
          <w:bCs/>
          <w:color w:val="000000"/>
          <w:kern w:val="0"/>
          <w:u w:val="single"/>
          <w14:ligatures w14:val="none"/>
        </w:rPr>
        <w:t>10</w:t>
      </w:r>
      <w:r w:rsidRPr="00F327DD">
        <w:rPr>
          <w:rFonts w:ascii="Arial" w:eastAsia="Times New Roman" w:hAnsi="Arial" w:cs="Arial"/>
          <w:b/>
          <w:bCs/>
          <w:color w:val="000000"/>
          <w:kern w:val="0"/>
          <w:u w:val="single"/>
          <w14:ligatures w14:val="none"/>
        </w:rPr>
        <w:t>. NO NDA POLICY.</w:t>
      </w:r>
    </w:p>
    <w:p w14:paraId="66AA243D" w14:textId="77777777" w:rsidR="007C551C" w:rsidRPr="00F327DD" w:rsidRDefault="007C551C" w:rsidP="00F327DD">
      <w:pPr>
        <w:spacing w:before="80" w:after="240" w:line="240" w:lineRule="auto"/>
        <w:rPr>
          <w:rFonts w:ascii="Arial" w:eastAsia="Times New Roman" w:hAnsi="Arial" w:cs="Arial"/>
          <w:color w:val="000000"/>
          <w:kern w:val="0"/>
          <w14:ligatures w14:val="none"/>
        </w:rPr>
      </w:pPr>
      <w:r w:rsidRPr="00F327DD">
        <w:rPr>
          <w:rFonts w:ascii="Arial" w:eastAsia="Times New Roman" w:hAnsi="Arial" w:cs="Arial"/>
          <w:color w:val="000000"/>
          <w:kern w:val="0"/>
          <w14:ligatures w14:val="none"/>
        </w:rPr>
        <w:t>No Town Board member, officer, employee, or agent shall execute any non-disclosure or confidentiality agreement with any developer. Any such agreement purportedly executed is null and void.</w:t>
      </w:r>
    </w:p>
    <w:p w14:paraId="23033FB1" w14:textId="6304F6B2" w:rsidR="0088059D" w:rsidRPr="00F327DD" w:rsidRDefault="0088059D" w:rsidP="00F327DD">
      <w:pPr>
        <w:spacing w:before="80" w:after="240" w:line="240" w:lineRule="auto"/>
        <w:rPr>
          <w:rFonts w:ascii="Arial" w:eastAsia="Times New Roman" w:hAnsi="Arial" w:cs="Arial"/>
          <w:b/>
          <w:bCs/>
          <w:color w:val="000000"/>
          <w:kern w:val="0"/>
          <w:u w:val="single"/>
          <w14:ligatures w14:val="none"/>
        </w:rPr>
      </w:pPr>
      <w:r w:rsidRPr="00F327DD">
        <w:rPr>
          <w:rFonts w:ascii="Arial" w:eastAsia="Times New Roman" w:hAnsi="Arial" w:cs="Arial"/>
          <w:b/>
          <w:bCs/>
          <w:color w:val="000000"/>
          <w:kern w:val="0"/>
          <w:u w:val="single"/>
          <w14:ligatures w14:val="none"/>
        </w:rPr>
        <w:t>SECTION 11. CONFLICT.</w:t>
      </w:r>
    </w:p>
    <w:p w14:paraId="7DFBAC59" w14:textId="33797CE5" w:rsidR="0088059D" w:rsidRPr="00F327DD" w:rsidRDefault="0088059D" w:rsidP="00F327DD">
      <w:pPr>
        <w:spacing w:before="80" w:after="240" w:line="240" w:lineRule="auto"/>
        <w:rPr>
          <w:rFonts w:ascii="Arial" w:eastAsia="Times New Roman" w:hAnsi="Arial" w:cs="Arial"/>
          <w:kern w:val="0"/>
          <w14:ligatures w14:val="none"/>
        </w:rPr>
      </w:pPr>
      <w:r w:rsidRPr="00F327DD">
        <w:rPr>
          <w:rFonts w:ascii="Arial" w:eastAsia="Times New Roman" w:hAnsi="Arial" w:cs="Arial"/>
          <w:kern w:val="0"/>
          <w14:ligatures w14:val="none"/>
        </w:rPr>
        <w:t>To the extent this Resolution conflicts with any ordinance, permit procedure, policy, or regulation of the Town, this Resolution controls during the moratorium period.</w:t>
      </w:r>
    </w:p>
    <w:p w14:paraId="4D101755" w14:textId="2A985BE3" w:rsidR="007C551C" w:rsidRPr="00F327DD" w:rsidRDefault="007C551C" w:rsidP="00F327DD">
      <w:pPr>
        <w:spacing w:before="240" w:after="240" w:line="240" w:lineRule="auto"/>
        <w:rPr>
          <w:rFonts w:ascii="Arial" w:eastAsia="Times New Roman" w:hAnsi="Arial" w:cs="Arial"/>
          <w:kern w:val="0"/>
          <w14:ligatures w14:val="none"/>
        </w:rPr>
      </w:pPr>
      <w:r w:rsidRPr="00F327DD">
        <w:rPr>
          <w:rFonts w:ascii="Arial" w:eastAsia="Times New Roman" w:hAnsi="Arial" w:cs="Arial"/>
          <w:b/>
          <w:bCs/>
          <w:color w:val="000000"/>
          <w:kern w:val="0"/>
          <w:u w:val="single"/>
          <w14:ligatures w14:val="none"/>
        </w:rPr>
        <w:t xml:space="preserve">SECTION </w:t>
      </w:r>
      <w:r w:rsidR="0088059D" w:rsidRPr="00F327DD">
        <w:rPr>
          <w:rFonts w:ascii="Arial" w:eastAsia="Times New Roman" w:hAnsi="Arial" w:cs="Arial"/>
          <w:b/>
          <w:bCs/>
          <w:color w:val="000000"/>
          <w:kern w:val="0"/>
          <w:u w:val="single"/>
          <w14:ligatures w14:val="none"/>
        </w:rPr>
        <w:t>12</w:t>
      </w:r>
      <w:r w:rsidRPr="00F327DD">
        <w:rPr>
          <w:rFonts w:ascii="Arial" w:eastAsia="Times New Roman" w:hAnsi="Arial" w:cs="Arial"/>
          <w:b/>
          <w:bCs/>
          <w:color w:val="000000"/>
          <w:kern w:val="0"/>
          <w:u w:val="single"/>
          <w14:ligatures w14:val="none"/>
        </w:rPr>
        <w:t>. STATUTORY AUTHORITY.</w:t>
      </w:r>
    </w:p>
    <w:p w14:paraId="7D5BEA26" w14:textId="4D20C5ED" w:rsidR="007C551C" w:rsidRPr="00F327DD" w:rsidRDefault="007C551C" w:rsidP="00F327DD">
      <w:pPr>
        <w:spacing w:before="80" w:after="240" w:line="240" w:lineRule="auto"/>
        <w:rPr>
          <w:rFonts w:ascii="Arial" w:eastAsia="Times New Roman" w:hAnsi="Arial" w:cs="Arial"/>
          <w:kern w:val="0"/>
          <w14:ligatures w14:val="none"/>
        </w:rPr>
      </w:pPr>
      <w:r w:rsidRPr="00F327DD">
        <w:rPr>
          <w:rFonts w:ascii="Arial" w:eastAsia="Times New Roman" w:hAnsi="Arial" w:cs="Arial"/>
          <w:color w:val="000000"/>
          <w:kern w:val="0"/>
          <w14:ligatures w14:val="none"/>
        </w:rPr>
        <w:t>This Resolution is adopted pursuant to village and police powers under Wis. Stat. §§ 60.10(2)(c)</w:t>
      </w:r>
      <w:r w:rsidR="0088059D" w:rsidRPr="00F327DD">
        <w:rPr>
          <w:rFonts w:ascii="Arial" w:eastAsia="Times New Roman" w:hAnsi="Arial" w:cs="Arial"/>
          <w:color w:val="000000"/>
          <w:kern w:val="0"/>
          <w14:ligatures w14:val="none"/>
        </w:rPr>
        <w:t xml:space="preserve">, </w:t>
      </w:r>
      <w:r w:rsidR="00F327DD" w:rsidRPr="00F327DD">
        <w:rPr>
          <w:rFonts w:ascii="Arial" w:eastAsia="Times New Roman" w:hAnsi="Arial" w:cs="Arial"/>
          <w:color w:val="000000"/>
          <w:kern w:val="0"/>
          <w14:ligatures w14:val="none"/>
        </w:rPr>
        <w:t>60.22(3), and 61.34, together with the Town’s authority to protect public health, safety, welfare, and orderly development, and consistent with</w:t>
      </w:r>
      <w:r w:rsidRPr="00F327DD">
        <w:rPr>
          <w:rFonts w:ascii="Arial" w:eastAsia="Times New Roman" w:hAnsi="Arial" w:cs="Arial"/>
          <w:color w:val="000000"/>
          <w:kern w:val="0"/>
          <w14:ligatures w14:val="none"/>
        </w:rPr>
        <w:t xml:space="preserve"> Zwiefelhofer v. Town of Cooks Valley, 2012 WI 7.</w:t>
      </w:r>
    </w:p>
    <w:p w14:paraId="12FA6777" w14:textId="2B49D75E" w:rsidR="007C551C" w:rsidRPr="00F327DD" w:rsidRDefault="007C551C" w:rsidP="00F327DD">
      <w:pPr>
        <w:spacing w:before="240" w:after="240" w:line="240" w:lineRule="auto"/>
        <w:rPr>
          <w:rFonts w:ascii="Arial" w:eastAsia="Times New Roman" w:hAnsi="Arial" w:cs="Arial"/>
          <w:kern w:val="0"/>
          <w14:ligatures w14:val="none"/>
        </w:rPr>
      </w:pPr>
      <w:r w:rsidRPr="00F327DD">
        <w:rPr>
          <w:rFonts w:ascii="Arial" w:eastAsia="Times New Roman" w:hAnsi="Arial" w:cs="Arial"/>
          <w:b/>
          <w:bCs/>
          <w:color w:val="000000"/>
          <w:kern w:val="0"/>
          <w:u w:val="single"/>
          <w14:ligatures w14:val="none"/>
        </w:rPr>
        <w:t xml:space="preserve">SECTION </w:t>
      </w:r>
      <w:r w:rsidR="009C76D9">
        <w:rPr>
          <w:rFonts w:ascii="Arial" w:eastAsia="Times New Roman" w:hAnsi="Arial" w:cs="Arial"/>
          <w:b/>
          <w:bCs/>
          <w:color w:val="000000"/>
          <w:kern w:val="0"/>
          <w:u w:val="single"/>
          <w14:ligatures w14:val="none"/>
        </w:rPr>
        <w:t>13</w:t>
      </w:r>
      <w:r w:rsidRPr="00F327DD">
        <w:rPr>
          <w:rFonts w:ascii="Arial" w:eastAsia="Times New Roman" w:hAnsi="Arial" w:cs="Arial"/>
          <w:b/>
          <w:bCs/>
          <w:color w:val="000000"/>
          <w:kern w:val="0"/>
          <w:u w:val="single"/>
          <w14:ligatures w14:val="none"/>
        </w:rPr>
        <w:t>. SEVERABILITY.</w:t>
      </w:r>
    </w:p>
    <w:p w14:paraId="2B5FEF96" w14:textId="77777777" w:rsidR="007C551C" w:rsidRPr="00F327DD" w:rsidRDefault="007C551C" w:rsidP="00F327DD">
      <w:pPr>
        <w:spacing w:before="80" w:after="240" w:line="240" w:lineRule="auto"/>
        <w:rPr>
          <w:rFonts w:ascii="Arial" w:eastAsia="Times New Roman" w:hAnsi="Arial" w:cs="Arial"/>
          <w:kern w:val="0"/>
          <w14:ligatures w14:val="none"/>
        </w:rPr>
      </w:pPr>
      <w:r w:rsidRPr="00F327DD">
        <w:rPr>
          <w:rFonts w:ascii="Arial" w:eastAsia="Times New Roman" w:hAnsi="Arial" w:cs="Arial"/>
          <w:color w:val="000000"/>
          <w:kern w:val="0"/>
          <w14:ligatures w14:val="none"/>
        </w:rPr>
        <w:t xml:space="preserve">Every section, subsection, paragraph, subparagraph, sentence, clause, and phrase of this document is declared severable. If any portion is held invalid, the remainder and its application to other </w:t>
      </w:r>
      <w:proofErr w:type="gramStart"/>
      <w:r w:rsidRPr="00F327DD">
        <w:rPr>
          <w:rFonts w:ascii="Arial" w:eastAsia="Times New Roman" w:hAnsi="Arial" w:cs="Arial"/>
          <w:color w:val="000000"/>
          <w:kern w:val="0"/>
          <w14:ligatures w14:val="none"/>
        </w:rPr>
        <w:t>persons</w:t>
      </w:r>
      <w:proofErr w:type="gramEnd"/>
      <w:r w:rsidRPr="00F327DD">
        <w:rPr>
          <w:rFonts w:ascii="Arial" w:eastAsia="Times New Roman" w:hAnsi="Arial" w:cs="Arial"/>
          <w:color w:val="000000"/>
          <w:kern w:val="0"/>
          <w14:ligatures w14:val="none"/>
        </w:rPr>
        <w:t xml:space="preserve"> or circumstances shall not be affected. It is the express intent of the Town Board that any invalid portion be severed as narrowly as possible.</w:t>
      </w:r>
    </w:p>
    <w:p w14:paraId="6701C700" w14:textId="4734C229" w:rsidR="007C551C" w:rsidRPr="00F327DD" w:rsidRDefault="007C551C" w:rsidP="00F327DD">
      <w:pPr>
        <w:spacing w:before="240" w:after="240" w:line="240" w:lineRule="auto"/>
        <w:rPr>
          <w:rFonts w:ascii="Arial" w:eastAsia="Times New Roman" w:hAnsi="Arial" w:cs="Arial"/>
          <w:kern w:val="0"/>
          <w14:ligatures w14:val="none"/>
        </w:rPr>
      </w:pPr>
      <w:r w:rsidRPr="00F327DD">
        <w:rPr>
          <w:rFonts w:ascii="Arial" w:eastAsia="Times New Roman" w:hAnsi="Arial" w:cs="Arial"/>
          <w:b/>
          <w:bCs/>
          <w:color w:val="000000"/>
          <w:kern w:val="0"/>
          <w:u w:val="single"/>
          <w14:ligatures w14:val="none"/>
        </w:rPr>
        <w:t xml:space="preserve">SECTION </w:t>
      </w:r>
      <w:r w:rsidR="009C76D9">
        <w:rPr>
          <w:rFonts w:ascii="Arial" w:eastAsia="Times New Roman" w:hAnsi="Arial" w:cs="Arial"/>
          <w:b/>
          <w:bCs/>
          <w:color w:val="000000"/>
          <w:kern w:val="0"/>
          <w:u w:val="single"/>
          <w14:ligatures w14:val="none"/>
        </w:rPr>
        <w:t>14</w:t>
      </w:r>
      <w:r w:rsidRPr="00F327DD">
        <w:rPr>
          <w:rFonts w:ascii="Arial" w:eastAsia="Times New Roman" w:hAnsi="Arial" w:cs="Arial"/>
          <w:b/>
          <w:bCs/>
          <w:color w:val="000000"/>
          <w:kern w:val="0"/>
          <w:u w:val="single"/>
          <w14:ligatures w14:val="none"/>
        </w:rPr>
        <w:t>. EFFECTIVE DATE.</w:t>
      </w:r>
    </w:p>
    <w:p w14:paraId="4A3C2AFC" w14:textId="77777777" w:rsidR="007C551C" w:rsidRPr="00F327DD" w:rsidRDefault="007C551C" w:rsidP="00F327DD">
      <w:pPr>
        <w:spacing w:before="80" w:after="240" w:line="240" w:lineRule="auto"/>
        <w:rPr>
          <w:rFonts w:ascii="Arial" w:eastAsia="Times New Roman" w:hAnsi="Arial" w:cs="Arial"/>
          <w:kern w:val="0"/>
          <w14:ligatures w14:val="none"/>
        </w:rPr>
      </w:pPr>
      <w:r w:rsidRPr="00F327DD">
        <w:rPr>
          <w:rFonts w:ascii="Arial" w:eastAsia="Times New Roman" w:hAnsi="Arial" w:cs="Arial"/>
          <w:color w:val="000000"/>
          <w:kern w:val="0"/>
          <w14:ligatures w14:val="none"/>
        </w:rPr>
        <w:t>This Resolution takes effect upon passage and posting per Wis. Stat. § 60.80.</w:t>
      </w:r>
    </w:p>
    <w:p w14:paraId="08371FB8" w14:textId="735ABFE1" w:rsidR="007C551C" w:rsidRPr="00F327DD" w:rsidRDefault="007C551C" w:rsidP="007C551C">
      <w:pPr>
        <w:spacing w:before="80" w:after="80" w:line="240" w:lineRule="auto"/>
        <w:rPr>
          <w:rFonts w:ascii="Arial" w:eastAsia="Times New Roman" w:hAnsi="Arial" w:cs="Arial"/>
          <w:kern w:val="0"/>
          <w14:ligatures w14:val="none"/>
        </w:rPr>
      </w:pPr>
      <w:r w:rsidRPr="00F327DD">
        <w:rPr>
          <w:rFonts w:ascii="Arial" w:eastAsia="Times New Roman" w:hAnsi="Arial" w:cs="Arial"/>
          <w:color w:val="000000"/>
          <w:kern w:val="0"/>
          <w14:ligatures w14:val="none"/>
        </w:rPr>
        <w:t xml:space="preserve">ADOPTED this _____ </w:t>
      </w:r>
      <w:r w:rsidR="002D4D8E">
        <w:rPr>
          <w:rFonts w:ascii="Arial" w:eastAsia="Times New Roman" w:hAnsi="Arial" w:cs="Arial"/>
          <w:color w:val="000000"/>
          <w:kern w:val="0"/>
          <w14:ligatures w14:val="none"/>
        </w:rPr>
        <w:t>22nd</w:t>
      </w:r>
      <w:r w:rsidR="002D4D8E" w:rsidRPr="00F327DD">
        <w:rPr>
          <w:rFonts w:ascii="Arial" w:eastAsia="Times New Roman" w:hAnsi="Arial" w:cs="Arial"/>
          <w:color w:val="000000"/>
          <w:kern w:val="0"/>
          <w14:ligatures w14:val="none"/>
        </w:rPr>
        <w:t xml:space="preserve"> </w:t>
      </w:r>
      <w:r w:rsidRPr="00F327DD">
        <w:rPr>
          <w:rFonts w:ascii="Arial" w:eastAsia="Times New Roman" w:hAnsi="Arial" w:cs="Arial"/>
          <w:color w:val="000000"/>
          <w:kern w:val="0"/>
          <w14:ligatures w14:val="none"/>
        </w:rPr>
        <w:t xml:space="preserve">day of </w:t>
      </w:r>
      <w:proofErr w:type="gramStart"/>
      <w:r w:rsidR="002D4D8E">
        <w:rPr>
          <w:rFonts w:ascii="Arial" w:eastAsia="Times New Roman" w:hAnsi="Arial" w:cs="Arial"/>
          <w:color w:val="000000"/>
          <w:kern w:val="0"/>
          <w14:ligatures w14:val="none"/>
        </w:rPr>
        <w:t>May,</w:t>
      </w:r>
      <w:proofErr w:type="gramEnd"/>
      <w:r w:rsidR="002D4D8E" w:rsidRPr="00F327DD">
        <w:rPr>
          <w:rFonts w:ascii="Arial" w:eastAsia="Times New Roman" w:hAnsi="Arial" w:cs="Arial"/>
          <w:color w:val="000000"/>
          <w:kern w:val="0"/>
          <w14:ligatures w14:val="none"/>
        </w:rPr>
        <w:t xml:space="preserve"> </w:t>
      </w:r>
      <w:r w:rsidRPr="00F327DD">
        <w:rPr>
          <w:rFonts w:ascii="Arial" w:eastAsia="Times New Roman" w:hAnsi="Arial" w:cs="Arial"/>
          <w:color w:val="000000"/>
          <w:kern w:val="0"/>
          <w14:ligatures w14:val="none"/>
        </w:rPr>
        <w:t>20</w:t>
      </w:r>
      <w:r w:rsidR="002D4D8E">
        <w:rPr>
          <w:rFonts w:ascii="Arial" w:eastAsia="Times New Roman" w:hAnsi="Arial" w:cs="Arial"/>
          <w:color w:val="000000"/>
          <w:kern w:val="0"/>
          <w14:ligatures w14:val="none"/>
        </w:rPr>
        <w:t>26</w:t>
      </w:r>
    </w:p>
    <w:p w14:paraId="45C89C6D" w14:textId="77777777" w:rsidR="007C551C" w:rsidRPr="00F327DD" w:rsidRDefault="007C551C" w:rsidP="007C551C">
      <w:pPr>
        <w:spacing w:after="0" w:line="240" w:lineRule="auto"/>
        <w:rPr>
          <w:rFonts w:ascii="Arial" w:eastAsia="Times New Roman" w:hAnsi="Arial" w:cs="Arial"/>
          <w:kern w:val="0"/>
          <w14:ligatures w14:val="none"/>
        </w:rPr>
      </w:pPr>
    </w:p>
    <w:p w14:paraId="74DDC9ED" w14:textId="11C038B2" w:rsidR="002D4D8E" w:rsidRPr="00586465" w:rsidRDefault="007C551C" w:rsidP="007C551C">
      <w:pPr>
        <w:spacing w:before="140" w:after="60" w:line="240" w:lineRule="auto"/>
        <w:rPr>
          <w:rFonts w:ascii="Arial" w:eastAsia="Times New Roman" w:hAnsi="Arial" w:cs="Arial"/>
          <w:color w:val="000000"/>
          <w:kern w:val="0"/>
          <w14:ligatures w14:val="none"/>
        </w:rPr>
      </w:pPr>
      <w:r w:rsidRPr="00F327DD">
        <w:rPr>
          <w:rFonts w:ascii="Arial" w:eastAsia="Times New Roman" w:hAnsi="Arial" w:cs="Arial"/>
          <w:color w:val="000000"/>
          <w:kern w:val="0"/>
          <w14:ligatures w14:val="none"/>
        </w:rPr>
        <w:t xml:space="preserve">Town Chairperson: </w:t>
      </w:r>
      <w:r w:rsidR="002D4D8E">
        <w:rPr>
          <w:rFonts w:ascii="Arial" w:eastAsia="Times New Roman" w:hAnsi="Arial" w:cs="Arial"/>
          <w:color w:val="000000"/>
          <w:kern w:val="0"/>
          <w14:ligatures w14:val="none"/>
        </w:rPr>
        <w:t>Diane Vaughn</w:t>
      </w:r>
      <w:r w:rsidR="002D4D8E" w:rsidRPr="00F327DD">
        <w:rPr>
          <w:rFonts w:ascii="Arial" w:eastAsia="Times New Roman" w:hAnsi="Arial" w:cs="Arial"/>
          <w:color w:val="000000"/>
          <w:kern w:val="0"/>
          <w14:ligatures w14:val="none"/>
        </w:rPr>
        <w:t> </w:t>
      </w:r>
      <w:r w:rsidR="002D4D8E">
        <w:rPr>
          <w:rFonts w:ascii="Arial" w:eastAsia="Times New Roman" w:hAnsi="Arial" w:cs="Arial"/>
          <w:color w:val="000000"/>
          <w:kern w:val="0"/>
          <w14:ligatures w14:val="none"/>
        </w:rPr>
        <w:tab/>
      </w:r>
      <w:r w:rsidR="002D4D8E">
        <w:rPr>
          <w:rFonts w:ascii="Arial" w:eastAsia="Times New Roman" w:hAnsi="Arial" w:cs="Arial"/>
          <w:color w:val="000000"/>
          <w:kern w:val="0"/>
          <w14:ligatures w14:val="none"/>
        </w:rPr>
        <w:tab/>
      </w:r>
      <w:r w:rsidR="002D4D8E">
        <w:rPr>
          <w:rFonts w:ascii="Arial" w:eastAsia="Times New Roman" w:hAnsi="Arial" w:cs="Arial"/>
          <w:color w:val="000000"/>
          <w:kern w:val="0"/>
          <w14:ligatures w14:val="none"/>
        </w:rPr>
        <w:tab/>
      </w:r>
      <w:r w:rsidR="002D4D8E">
        <w:rPr>
          <w:rFonts w:ascii="Arial" w:eastAsia="Times New Roman" w:hAnsi="Arial" w:cs="Arial"/>
          <w:color w:val="000000"/>
          <w:kern w:val="0"/>
          <w14:ligatures w14:val="none"/>
        </w:rPr>
        <w:tab/>
      </w:r>
      <w:r w:rsidR="002D4D8E">
        <w:rPr>
          <w:rFonts w:ascii="Arial" w:eastAsia="Times New Roman" w:hAnsi="Arial" w:cs="Arial"/>
          <w:color w:val="000000"/>
          <w:kern w:val="0"/>
          <w14:ligatures w14:val="none"/>
        </w:rPr>
        <w:tab/>
      </w:r>
      <w:r w:rsidR="002D4D8E" w:rsidRPr="00F327DD">
        <w:rPr>
          <w:rFonts w:ascii="Arial" w:eastAsia="Times New Roman" w:hAnsi="Arial" w:cs="Arial"/>
          <w:color w:val="000000"/>
          <w:kern w:val="0"/>
          <w14:ligatures w14:val="none"/>
        </w:rPr>
        <w:t xml:space="preserve"> </w:t>
      </w:r>
      <w:r w:rsidRPr="00F327DD">
        <w:rPr>
          <w:rFonts w:ascii="Arial" w:eastAsia="Times New Roman" w:hAnsi="Arial" w:cs="Arial"/>
          <w:color w:val="000000"/>
          <w:kern w:val="0"/>
          <w14:ligatures w14:val="none"/>
        </w:rPr>
        <w:t xml:space="preserve">Date: </w:t>
      </w:r>
      <w:r w:rsidR="002D4D8E">
        <w:rPr>
          <w:rFonts w:ascii="Arial" w:eastAsia="Times New Roman" w:hAnsi="Arial" w:cs="Arial"/>
          <w:color w:val="000000"/>
          <w:kern w:val="0"/>
          <w14:ligatures w14:val="none"/>
        </w:rPr>
        <w:t>05/</w:t>
      </w:r>
      <w:r w:rsidR="00586465">
        <w:rPr>
          <w:rFonts w:ascii="Arial" w:eastAsia="Times New Roman" w:hAnsi="Arial" w:cs="Arial"/>
          <w:color w:val="000000"/>
          <w:kern w:val="0"/>
          <w14:ligatures w14:val="none"/>
        </w:rPr>
        <w:t>22</w:t>
      </w:r>
      <w:r w:rsidR="002D4D8E">
        <w:rPr>
          <w:rFonts w:ascii="Arial" w:eastAsia="Times New Roman" w:hAnsi="Arial" w:cs="Arial"/>
          <w:color w:val="000000"/>
          <w:kern w:val="0"/>
          <w14:ligatures w14:val="none"/>
        </w:rPr>
        <w:t>/2026</w:t>
      </w:r>
    </w:p>
    <w:p w14:paraId="15B49E91" w14:textId="518A5F67" w:rsidR="007C551C" w:rsidRPr="00F327DD" w:rsidRDefault="007C551C" w:rsidP="007C551C">
      <w:pPr>
        <w:spacing w:before="140" w:after="60" w:line="240" w:lineRule="auto"/>
        <w:rPr>
          <w:rFonts w:ascii="Arial" w:eastAsia="Times New Roman" w:hAnsi="Arial" w:cs="Arial"/>
          <w:kern w:val="0"/>
          <w14:ligatures w14:val="none"/>
        </w:rPr>
      </w:pPr>
      <w:r w:rsidRPr="00F327DD">
        <w:rPr>
          <w:rFonts w:ascii="Arial" w:eastAsia="Times New Roman" w:hAnsi="Arial" w:cs="Arial"/>
          <w:color w:val="000000"/>
          <w:kern w:val="0"/>
          <w14:ligatures w14:val="none"/>
        </w:rPr>
        <w:t xml:space="preserve">Supervisor: </w:t>
      </w:r>
      <w:r w:rsidR="002D4D8E">
        <w:rPr>
          <w:rFonts w:ascii="Arial" w:eastAsia="Times New Roman" w:hAnsi="Arial" w:cs="Arial"/>
          <w:color w:val="000000"/>
          <w:kern w:val="0"/>
          <w14:ligatures w14:val="none"/>
        </w:rPr>
        <w:t>Allen Nyhagen</w:t>
      </w:r>
      <w:r w:rsidR="002D4D8E">
        <w:rPr>
          <w:rFonts w:ascii="Arial" w:eastAsia="Times New Roman" w:hAnsi="Arial" w:cs="Arial"/>
          <w:color w:val="000000"/>
          <w:kern w:val="0"/>
          <w14:ligatures w14:val="none"/>
        </w:rPr>
        <w:tab/>
      </w:r>
      <w:r w:rsidR="002D4D8E">
        <w:rPr>
          <w:rFonts w:ascii="Arial" w:eastAsia="Times New Roman" w:hAnsi="Arial" w:cs="Arial"/>
          <w:color w:val="000000"/>
          <w:kern w:val="0"/>
          <w14:ligatures w14:val="none"/>
        </w:rPr>
        <w:tab/>
      </w:r>
      <w:r w:rsidR="002D4D8E">
        <w:rPr>
          <w:rFonts w:ascii="Arial" w:eastAsia="Times New Roman" w:hAnsi="Arial" w:cs="Arial"/>
          <w:color w:val="000000"/>
          <w:kern w:val="0"/>
          <w14:ligatures w14:val="none"/>
        </w:rPr>
        <w:tab/>
      </w:r>
      <w:r w:rsidR="002D4D8E">
        <w:rPr>
          <w:rFonts w:ascii="Arial" w:eastAsia="Times New Roman" w:hAnsi="Arial" w:cs="Arial"/>
          <w:color w:val="000000"/>
          <w:kern w:val="0"/>
          <w14:ligatures w14:val="none"/>
        </w:rPr>
        <w:tab/>
      </w:r>
      <w:r w:rsidR="002D4D8E">
        <w:rPr>
          <w:rFonts w:ascii="Arial" w:eastAsia="Times New Roman" w:hAnsi="Arial" w:cs="Arial"/>
          <w:color w:val="000000"/>
          <w:kern w:val="0"/>
          <w14:ligatures w14:val="none"/>
        </w:rPr>
        <w:tab/>
      </w:r>
      <w:r w:rsidR="002D4D8E">
        <w:rPr>
          <w:rFonts w:ascii="Arial" w:eastAsia="Times New Roman" w:hAnsi="Arial" w:cs="Arial"/>
          <w:color w:val="000000"/>
          <w:kern w:val="0"/>
          <w14:ligatures w14:val="none"/>
        </w:rPr>
        <w:tab/>
        <w:t xml:space="preserve">     </w:t>
      </w:r>
      <w:r w:rsidR="002D4D8E" w:rsidRPr="00F327DD">
        <w:rPr>
          <w:rFonts w:ascii="Arial" w:eastAsia="Times New Roman" w:hAnsi="Arial" w:cs="Arial"/>
          <w:color w:val="000000"/>
          <w:kern w:val="0"/>
          <w14:ligatures w14:val="none"/>
        </w:rPr>
        <w:t xml:space="preserve">  </w:t>
      </w:r>
      <w:r w:rsidR="002D4D8E">
        <w:rPr>
          <w:rFonts w:ascii="Arial" w:eastAsia="Times New Roman" w:hAnsi="Arial" w:cs="Arial"/>
          <w:color w:val="000000"/>
          <w:kern w:val="0"/>
          <w14:ligatures w14:val="none"/>
        </w:rPr>
        <w:t xml:space="preserve">     </w:t>
      </w:r>
      <w:r w:rsidRPr="00F327DD">
        <w:rPr>
          <w:rFonts w:ascii="Arial" w:eastAsia="Times New Roman" w:hAnsi="Arial" w:cs="Arial"/>
          <w:color w:val="000000"/>
          <w:kern w:val="0"/>
          <w14:ligatures w14:val="none"/>
        </w:rPr>
        <w:t xml:space="preserve">Date: </w:t>
      </w:r>
      <w:r w:rsidR="002D4D8E">
        <w:rPr>
          <w:rFonts w:ascii="Arial" w:eastAsia="Times New Roman" w:hAnsi="Arial" w:cs="Arial"/>
          <w:color w:val="000000"/>
          <w:kern w:val="0"/>
          <w14:ligatures w14:val="none"/>
        </w:rPr>
        <w:t>05/</w:t>
      </w:r>
      <w:r w:rsidR="00586465">
        <w:rPr>
          <w:rFonts w:ascii="Arial" w:eastAsia="Times New Roman" w:hAnsi="Arial" w:cs="Arial"/>
          <w:color w:val="000000"/>
          <w:kern w:val="0"/>
          <w14:ligatures w14:val="none"/>
        </w:rPr>
        <w:t>22</w:t>
      </w:r>
      <w:r w:rsidR="002D4D8E">
        <w:rPr>
          <w:rFonts w:ascii="Arial" w:eastAsia="Times New Roman" w:hAnsi="Arial" w:cs="Arial"/>
          <w:color w:val="000000"/>
          <w:kern w:val="0"/>
          <w14:ligatures w14:val="none"/>
        </w:rPr>
        <w:t>/2026</w:t>
      </w:r>
    </w:p>
    <w:p w14:paraId="4D33CC0F" w14:textId="798C0536" w:rsidR="007C551C" w:rsidRPr="00F327DD" w:rsidRDefault="007C551C" w:rsidP="007C551C">
      <w:pPr>
        <w:spacing w:before="140" w:after="60" w:line="240" w:lineRule="auto"/>
        <w:rPr>
          <w:rFonts w:ascii="Arial" w:eastAsia="Times New Roman" w:hAnsi="Arial" w:cs="Arial"/>
          <w:kern w:val="0"/>
          <w14:ligatures w14:val="none"/>
        </w:rPr>
      </w:pPr>
      <w:r w:rsidRPr="00F327DD">
        <w:rPr>
          <w:rFonts w:ascii="Arial" w:eastAsia="Times New Roman" w:hAnsi="Arial" w:cs="Arial"/>
          <w:color w:val="000000"/>
          <w:kern w:val="0"/>
          <w14:ligatures w14:val="none"/>
        </w:rPr>
        <w:t xml:space="preserve">Supervisor: </w:t>
      </w:r>
      <w:r w:rsidR="00586465">
        <w:rPr>
          <w:rFonts w:ascii="Arial" w:eastAsia="Times New Roman" w:hAnsi="Arial" w:cs="Arial"/>
          <w:color w:val="000000"/>
          <w:kern w:val="0"/>
          <w14:ligatures w14:val="none"/>
        </w:rPr>
        <w:t xml:space="preserve">Bruce </w:t>
      </w:r>
      <w:proofErr w:type="gramStart"/>
      <w:r w:rsidR="00586465">
        <w:rPr>
          <w:rFonts w:ascii="Arial" w:eastAsia="Times New Roman" w:hAnsi="Arial" w:cs="Arial"/>
          <w:color w:val="000000"/>
          <w:kern w:val="0"/>
          <w14:ligatures w14:val="none"/>
        </w:rPr>
        <w:t>Tegels</w:t>
      </w:r>
      <w:r w:rsidR="00586465" w:rsidRPr="00F327DD">
        <w:rPr>
          <w:rFonts w:ascii="Arial" w:eastAsia="Times New Roman" w:hAnsi="Arial" w:cs="Arial"/>
          <w:color w:val="000000"/>
          <w:kern w:val="0"/>
          <w14:ligatures w14:val="none"/>
        </w:rPr>
        <w:t xml:space="preserve">  </w:t>
      </w:r>
      <w:r w:rsidR="00586465">
        <w:rPr>
          <w:rFonts w:ascii="Arial" w:eastAsia="Times New Roman" w:hAnsi="Arial" w:cs="Arial"/>
          <w:color w:val="000000"/>
          <w:kern w:val="0"/>
          <w14:ligatures w14:val="none"/>
        </w:rPr>
        <w:tab/>
      </w:r>
      <w:proofErr w:type="gramEnd"/>
      <w:r w:rsidR="00586465">
        <w:rPr>
          <w:rFonts w:ascii="Arial" w:eastAsia="Times New Roman" w:hAnsi="Arial" w:cs="Arial"/>
          <w:color w:val="000000"/>
          <w:kern w:val="0"/>
          <w14:ligatures w14:val="none"/>
        </w:rPr>
        <w:tab/>
      </w:r>
      <w:r w:rsidR="00586465">
        <w:rPr>
          <w:rFonts w:ascii="Arial" w:eastAsia="Times New Roman" w:hAnsi="Arial" w:cs="Arial"/>
          <w:color w:val="000000"/>
          <w:kern w:val="0"/>
          <w14:ligatures w14:val="none"/>
        </w:rPr>
        <w:tab/>
      </w:r>
      <w:r w:rsidR="00586465">
        <w:rPr>
          <w:rFonts w:ascii="Arial" w:eastAsia="Times New Roman" w:hAnsi="Arial" w:cs="Arial"/>
          <w:color w:val="000000"/>
          <w:kern w:val="0"/>
          <w14:ligatures w14:val="none"/>
        </w:rPr>
        <w:tab/>
      </w:r>
      <w:r w:rsidR="00586465">
        <w:rPr>
          <w:rFonts w:ascii="Arial" w:eastAsia="Times New Roman" w:hAnsi="Arial" w:cs="Arial"/>
          <w:color w:val="000000"/>
          <w:kern w:val="0"/>
          <w14:ligatures w14:val="none"/>
        </w:rPr>
        <w:tab/>
      </w:r>
      <w:r w:rsidR="00586465">
        <w:rPr>
          <w:rFonts w:ascii="Arial" w:eastAsia="Times New Roman" w:hAnsi="Arial" w:cs="Arial"/>
          <w:color w:val="000000"/>
          <w:kern w:val="0"/>
          <w14:ligatures w14:val="none"/>
        </w:rPr>
        <w:tab/>
      </w:r>
      <w:r w:rsidR="00586465">
        <w:rPr>
          <w:rFonts w:ascii="Arial" w:eastAsia="Times New Roman" w:hAnsi="Arial" w:cs="Arial"/>
          <w:color w:val="000000"/>
          <w:kern w:val="0"/>
          <w14:ligatures w14:val="none"/>
        </w:rPr>
        <w:tab/>
        <w:t xml:space="preserve"> </w:t>
      </w:r>
      <w:r w:rsidRPr="00F327DD">
        <w:rPr>
          <w:rFonts w:ascii="Arial" w:eastAsia="Times New Roman" w:hAnsi="Arial" w:cs="Arial"/>
          <w:color w:val="000000"/>
          <w:kern w:val="0"/>
          <w14:ligatures w14:val="none"/>
        </w:rPr>
        <w:t xml:space="preserve">Date: </w:t>
      </w:r>
      <w:r w:rsidR="00586465">
        <w:rPr>
          <w:rFonts w:ascii="Arial" w:eastAsia="Times New Roman" w:hAnsi="Arial" w:cs="Arial"/>
          <w:color w:val="000000"/>
          <w:kern w:val="0"/>
          <w14:ligatures w14:val="none"/>
        </w:rPr>
        <w:t>05/22/2026</w:t>
      </w:r>
    </w:p>
    <w:p w14:paraId="34D6C17C" w14:textId="2DD5B1AA" w:rsidR="007C551C" w:rsidRPr="00F327DD" w:rsidRDefault="007C551C" w:rsidP="00F327DD">
      <w:pPr>
        <w:spacing w:before="140" w:after="60" w:line="240" w:lineRule="auto"/>
        <w:rPr>
          <w:rFonts w:ascii="Arial" w:eastAsia="Times New Roman" w:hAnsi="Arial" w:cs="Arial"/>
          <w:kern w:val="0"/>
          <w14:ligatures w14:val="none"/>
        </w:rPr>
      </w:pPr>
      <w:r w:rsidRPr="00F327DD">
        <w:rPr>
          <w:rFonts w:ascii="Arial" w:eastAsia="Times New Roman" w:hAnsi="Arial" w:cs="Arial"/>
          <w:color w:val="000000"/>
          <w:kern w:val="0"/>
          <w14:ligatures w14:val="none"/>
        </w:rPr>
        <w:t xml:space="preserve">Town Clerk: </w:t>
      </w:r>
      <w:r w:rsidR="00586465">
        <w:rPr>
          <w:rFonts w:ascii="Arial" w:eastAsia="Times New Roman" w:hAnsi="Arial" w:cs="Arial"/>
          <w:color w:val="000000"/>
          <w:kern w:val="0"/>
          <w14:ligatures w14:val="none"/>
        </w:rPr>
        <w:t xml:space="preserve">Louise </w:t>
      </w:r>
      <w:proofErr w:type="gramStart"/>
      <w:r w:rsidR="00586465">
        <w:rPr>
          <w:rFonts w:ascii="Arial" w:eastAsia="Times New Roman" w:hAnsi="Arial" w:cs="Arial"/>
          <w:color w:val="000000"/>
          <w:kern w:val="0"/>
          <w14:ligatures w14:val="none"/>
        </w:rPr>
        <w:t>Cody</w:t>
      </w:r>
      <w:r w:rsidR="00586465" w:rsidRPr="00F327DD">
        <w:rPr>
          <w:rFonts w:ascii="Arial" w:eastAsia="Times New Roman" w:hAnsi="Arial" w:cs="Arial"/>
          <w:color w:val="000000"/>
          <w:kern w:val="0"/>
          <w14:ligatures w14:val="none"/>
        </w:rPr>
        <w:t xml:space="preserve">  </w:t>
      </w:r>
      <w:r w:rsidR="00586465">
        <w:rPr>
          <w:rFonts w:ascii="Arial" w:eastAsia="Times New Roman" w:hAnsi="Arial" w:cs="Arial"/>
          <w:color w:val="000000"/>
          <w:kern w:val="0"/>
          <w14:ligatures w14:val="none"/>
        </w:rPr>
        <w:tab/>
      </w:r>
      <w:proofErr w:type="gramEnd"/>
      <w:r w:rsidR="00586465">
        <w:rPr>
          <w:rFonts w:ascii="Arial" w:eastAsia="Times New Roman" w:hAnsi="Arial" w:cs="Arial"/>
          <w:color w:val="000000"/>
          <w:kern w:val="0"/>
          <w14:ligatures w14:val="none"/>
        </w:rPr>
        <w:tab/>
      </w:r>
      <w:r w:rsidR="00586465">
        <w:rPr>
          <w:rFonts w:ascii="Arial" w:eastAsia="Times New Roman" w:hAnsi="Arial" w:cs="Arial"/>
          <w:color w:val="000000"/>
          <w:kern w:val="0"/>
          <w14:ligatures w14:val="none"/>
        </w:rPr>
        <w:tab/>
      </w:r>
      <w:r w:rsidR="00586465">
        <w:rPr>
          <w:rFonts w:ascii="Arial" w:eastAsia="Times New Roman" w:hAnsi="Arial" w:cs="Arial"/>
          <w:color w:val="000000"/>
          <w:kern w:val="0"/>
          <w14:ligatures w14:val="none"/>
        </w:rPr>
        <w:tab/>
      </w:r>
      <w:r w:rsidR="00586465">
        <w:rPr>
          <w:rFonts w:ascii="Arial" w:eastAsia="Times New Roman" w:hAnsi="Arial" w:cs="Arial"/>
          <w:color w:val="000000"/>
          <w:kern w:val="0"/>
          <w14:ligatures w14:val="none"/>
        </w:rPr>
        <w:tab/>
      </w:r>
      <w:r w:rsidR="00586465">
        <w:rPr>
          <w:rFonts w:ascii="Arial" w:eastAsia="Times New Roman" w:hAnsi="Arial" w:cs="Arial"/>
          <w:color w:val="000000"/>
          <w:kern w:val="0"/>
          <w14:ligatures w14:val="none"/>
        </w:rPr>
        <w:tab/>
      </w:r>
      <w:r w:rsidR="00586465">
        <w:rPr>
          <w:rFonts w:ascii="Arial" w:eastAsia="Times New Roman" w:hAnsi="Arial" w:cs="Arial"/>
          <w:color w:val="000000"/>
          <w:kern w:val="0"/>
          <w14:ligatures w14:val="none"/>
        </w:rPr>
        <w:tab/>
        <w:t xml:space="preserve"> </w:t>
      </w:r>
      <w:r w:rsidRPr="00F327DD">
        <w:rPr>
          <w:rFonts w:ascii="Arial" w:eastAsia="Times New Roman" w:hAnsi="Arial" w:cs="Arial"/>
          <w:color w:val="000000"/>
          <w:kern w:val="0"/>
          <w14:ligatures w14:val="none"/>
        </w:rPr>
        <w:t xml:space="preserve">Date: </w:t>
      </w:r>
      <w:r w:rsidR="00586465">
        <w:rPr>
          <w:rFonts w:ascii="Arial" w:eastAsia="Times New Roman" w:hAnsi="Arial" w:cs="Arial"/>
          <w:color w:val="000000"/>
          <w:kern w:val="0"/>
          <w14:ligatures w14:val="none"/>
        </w:rPr>
        <w:t>05/22/2026</w:t>
      </w:r>
    </w:p>
    <w:sectPr w:rsidR="007C551C" w:rsidRPr="00F327D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313B0" w14:textId="77777777" w:rsidR="0045303A" w:rsidRDefault="0045303A" w:rsidP="00AB73AB">
      <w:pPr>
        <w:spacing w:after="0" w:line="240" w:lineRule="auto"/>
      </w:pPr>
      <w:r>
        <w:separator/>
      </w:r>
    </w:p>
  </w:endnote>
  <w:endnote w:type="continuationSeparator" w:id="0">
    <w:p w14:paraId="76BD60EE" w14:textId="77777777" w:rsidR="0045303A" w:rsidRDefault="0045303A" w:rsidP="00AB7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6B6CB" w14:textId="77777777" w:rsidR="00AB73AB" w:rsidRDefault="00AB73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C329D" w14:textId="77777777" w:rsidR="00AB73AB" w:rsidRDefault="00AB73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2C2E5" w14:textId="77777777" w:rsidR="00AB73AB" w:rsidRDefault="00AB73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77347" w14:textId="77777777" w:rsidR="0045303A" w:rsidRDefault="0045303A" w:rsidP="00AB73AB">
      <w:pPr>
        <w:spacing w:after="0" w:line="240" w:lineRule="auto"/>
      </w:pPr>
      <w:r>
        <w:separator/>
      </w:r>
    </w:p>
  </w:footnote>
  <w:footnote w:type="continuationSeparator" w:id="0">
    <w:p w14:paraId="29805772" w14:textId="77777777" w:rsidR="0045303A" w:rsidRDefault="0045303A" w:rsidP="00AB73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C0BBA" w14:textId="77777777" w:rsidR="00AB73AB" w:rsidRDefault="00AB73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5D5C8" w14:textId="77777777" w:rsidR="00AB73AB" w:rsidRDefault="00AB73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1777D" w14:textId="77777777" w:rsidR="00AB73AB" w:rsidRDefault="00AB73A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APTempPath" w:val="C:\Users\btillman\AppData\Local\LEAP Desktop\CDE\05891e87-d2dd-4c87-a5c3-d0e495741e61\LEAP2Office\MacroFields\"/>
    <w:docVar w:name="LEAPUniqueCode" w:val="f86e7ea3-0667-b649-b007-0f7cb697dd99"/>
  </w:docVars>
  <w:rsids>
    <w:rsidRoot w:val="007C551C"/>
    <w:rsid w:val="00050B9A"/>
    <w:rsid w:val="00090829"/>
    <w:rsid w:val="000B2905"/>
    <w:rsid w:val="00116652"/>
    <w:rsid w:val="001F42B9"/>
    <w:rsid w:val="002B3A8C"/>
    <w:rsid w:val="002D4D8E"/>
    <w:rsid w:val="00334785"/>
    <w:rsid w:val="00365CD1"/>
    <w:rsid w:val="00426EA1"/>
    <w:rsid w:val="0045303A"/>
    <w:rsid w:val="005617F5"/>
    <w:rsid w:val="00586465"/>
    <w:rsid w:val="00612AED"/>
    <w:rsid w:val="00617915"/>
    <w:rsid w:val="00723714"/>
    <w:rsid w:val="00725B29"/>
    <w:rsid w:val="00751CCB"/>
    <w:rsid w:val="007C551C"/>
    <w:rsid w:val="0088059D"/>
    <w:rsid w:val="009C76D9"/>
    <w:rsid w:val="009F09E3"/>
    <w:rsid w:val="00A21ABA"/>
    <w:rsid w:val="00AB73AB"/>
    <w:rsid w:val="00AF692B"/>
    <w:rsid w:val="00B2016B"/>
    <w:rsid w:val="00B9283A"/>
    <w:rsid w:val="00C3422D"/>
    <w:rsid w:val="00EE42B7"/>
    <w:rsid w:val="00EF0F5E"/>
    <w:rsid w:val="00F15113"/>
    <w:rsid w:val="00F327DD"/>
    <w:rsid w:val="00F7512C"/>
    <w:rsid w:val="00FA5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0E263"/>
  <w15:chartTrackingRefBased/>
  <w15:docId w15:val="{472C667C-CA70-4915-8B15-806CD7AA4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55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55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55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55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55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55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55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55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55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55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55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55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55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55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55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55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55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551C"/>
    <w:rPr>
      <w:rFonts w:eastAsiaTheme="majorEastAsia" w:cstheme="majorBidi"/>
      <w:color w:val="272727" w:themeColor="text1" w:themeTint="D8"/>
    </w:rPr>
  </w:style>
  <w:style w:type="paragraph" w:styleId="Title">
    <w:name w:val="Title"/>
    <w:basedOn w:val="Normal"/>
    <w:next w:val="Normal"/>
    <w:link w:val="TitleChar"/>
    <w:uiPriority w:val="10"/>
    <w:qFormat/>
    <w:rsid w:val="007C55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55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55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55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551C"/>
    <w:pPr>
      <w:spacing w:before="160"/>
      <w:jc w:val="center"/>
    </w:pPr>
    <w:rPr>
      <w:i/>
      <w:iCs/>
      <w:color w:val="404040" w:themeColor="text1" w:themeTint="BF"/>
    </w:rPr>
  </w:style>
  <w:style w:type="character" w:customStyle="1" w:styleId="QuoteChar">
    <w:name w:val="Quote Char"/>
    <w:basedOn w:val="DefaultParagraphFont"/>
    <w:link w:val="Quote"/>
    <w:uiPriority w:val="29"/>
    <w:rsid w:val="007C551C"/>
    <w:rPr>
      <w:i/>
      <w:iCs/>
      <w:color w:val="404040" w:themeColor="text1" w:themeTint="BF"/>
    </w:rPr>
  </w:style>
  <w:style w:type="paragraph" w:styleId="ListParagraph">
    <w:name w:val="List Paragraph"/>
    <w:basedOn w:val="Normal"/>
    <w:uiPriority w:val="34"/>
    <w:qFormat/>
    <w:rsid w:val="007C551C"/>
    <w:pPr>
      <w:ind w:left="720"/>
      <w:contextualSpacing/>
    </w:pPr>
  </w:style>
  <w:style w:type="character" w:styleId="IntenseEmphasis">
    <w:name w:val="Intense Emphasis"/>
    <w:basedOn w:val="DefaultParagraphFont"/>
    <w:uiPriority w:val="21"/>
    <w:qFormat/>
    <w:rsid w:val="007C551C"/>
    <w:rPr>
      <w:i/>
      <w:iCs/>
      <w:color w:val="0F4761" w:themeColor="accent1" w:themeShade="BF"/>
    </w:rPr>
  </w:style>
  <w:style w:type="paragraph" w:styleId="IntenseQuote">
    <w:name w:val="Intense Quote"/>
    <w:basedOn w:val="Normal"/>
    <w:next w:val="Normal"/>
    <w:link w:val="IntenseQuoteChar"/>
    <w:uiPriority w:val="30"/>
    <w:qFormat/>
    <w:rsid w:val="007C55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551C"/>
    <w:rPr>
      <w:i/>
      <w:iCs/>
      <w:color w:val="0F4761" w:themeColor="accent1" w:themeShade="BF"/>
    </w:rPr>
  </w:style>
  <w:style w:type="character" w:styleId="IntenseReference">
    <w:name w:val="Intense Reference"/>
    <w:basedOn w:val="DefaultParagraphFont"/>
    <w:uiPriority w:val="32"/>
    <w:qFormat/>
    <w:rsid w:val="007C551C"/>
    <w:rPr>
      <w:b/>
      <w:bCs/>
      <w:smallCaps/>
      <w:color w:val="0F4761" w:themeColor="accent1" w:themeShade="BF"/>
      <w:spacing w:val="5"/>
    </w:rPr>
  </w:style>
  <w:style w:type="paragraph" w:styleId="Header">
    <w:name w:val="header"/>
    <w:basedOn w:val="Normal"/>
    <w:link w:val="HeaderChar"/>
    <w:uiPriority w:val="99"/>
    <w:unhideWhenUsed/>
    <w:rsid w:val="00AB73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73AB"/>
  </w:style>
  <w:style w:type="paragraph" w:styleId="Footer">
    <w:name w:val="footer"/>
    <w:basedOn w:val="Normal"/>
    <w:link w:val="FooterChar"/>
    <w:uiPriority w:val="99"/>
    <w:unhideWhenUsed/>
    <w:rsid w:val="00AB73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73AB"/>
  </w:style>
  <w:style w:type="paragraph" w:styleId="Revision">
    <w:name w:val="Revision"/>
    <w:hidden/>
    <w:uiPriority w:val="99"/>
    <w:semiHidden/>
    <w:rsid w:val="00365C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1538</Words>
  <Characters>8770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Tillman</dc:creator>
  <cp:keywords/>
  <dc:description/>
  <cp:lastModifiedBy>Louise Cody</cp:lastModifiedBy>
  <cp:revision>2</cp:revision>
  <cp:lastPrinted>2026-05-19T14:47:00Z</cp:lastPrinted>
  <dcterms:created xsi:type="dcterms:W3CDTF">2026-05-26T12:53:00Z</dcterms:created>
  <dcterms:modified xsi:type="dcterms:W3CDTF">2026-05-26T12:53:00Z</dcterms:modified>
</cp:coreProperties>
</file>